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2BE9DB" w14:textId="2D76496B" w:rsidR="00CA41CC" w:rsidRPr="00914128" w:rsidRDefault="0068336D" w:rsidP="00914128">
      <w:pPr>
        <w:pStyle w:val="Heading1"/>
      </w:pPr>
      <w:bookmarkStart w:id="0" w:name="_GoBack"/>
      <w:bookmarkEnd w:id="0"/>
      <w:r>
        <w:t xml:space="preserve">CHAPTER </w:t>
      </w:r>
      <w:r w:rsidR="00035971">
        <w:t>16</w:t>
      </w:r>
    </w:p>
    <w:p w14:paraId="7AB74B39" w14:textId="77777777" w:rsidR="00EC7C98" w:rsidRPr="00914128" w:rsidRDefault="00035971" w:rsidP="00914128">
      <w:pPr>
        <w:pStyle w:val="Heading1"/>
      </w:pPr>
      <w:r>
        <w:rPr>
          <w:b w:val="0"/>
        </w:rPr>
        <w:t>BAILORS AND BAILEES</w:t>
      </w:r>
    </w:p>
    <w:p w14:paraId="64CDD3A6" w14:textId="77777777" w:rsidR="00EC7C98" w:rsidRDefault="00A57932" w:rsidP="00914128">
      <w:pPr>
        <w:pStyle w:val="ToC"/>
      </w:pPr>
      <w:hyperlink w:anchor="a16_01" w:history="1">
        <w:r w:rsidR="00AD2536" w:rsidRPr="00AD2536">
          <w:rPr>
            <w:rStyle w:val="Hyperlink"/>
          </w:rPr>
          <w:t>16:1</w:t>
        </w:r>
      </w:hyperlink>
      <w:r w:rsidR="00AD2536" w:rsidRPr="00AD2536">
        <w:t xml:space="preserve"> </w:t>
      </w:r>
      <w:r w:rsidR="00AD2536" w:rsidRPr="00AD2536">
        <w:tab/>
        <w:t>Bailment — Bailor — Bailee — Defined</w:t>
      </w:r>
    </w:p>
    <w:p w14:paraId="473D7094" w14:textId="77777777" w:rsidR="00AD2536" w:rsidRDefault="00A57932" w:rsidP="00914128">
      <w:pPr>
        <w:pStyle w:val="ToC"/>
      </w:pPr>
      <w:hyperlink w:anchor="a16_02" w:history="1">
        <w:r w:rsidR="00AD2536" w:rsidRPr="00AD2536">
          <w:rPr>
            <w:rStyle w:val="Hyperlink"/>
          </w:rPr>
          <w:t>16:2</w:t>
        </w:r>
      </w:hyperlink>
      <w:r w:rsidR="00AD2536" w:rsidRPr="00AD2536">
        <w:t xml:space="preserve"> </w:t>
      </w:r>
      <w:r w:rsidR="00AD2536" w:rsidRPr="00AD2536">
        <w:tab/>
      </w:r>
      <w:proofErr w:type="gramStart"/>
      <w:r w:rsidR="00AD2536" w:rsidRPr="00AD2536">
        <w:t>Bailor</w:t>
      </w:r>
      <w:proofErr w:type="gramEnd"/>
      <w:r w:rsidR="00AD2536" w:rsidRPr="00AD2536">
        <w:t xml:space="preserve"> Not Liable </w:t>
      </w:r>
      <w:r w:rsidR="00AD2536">
        <w:t>t</w:t>
      </w:r>
      <w:r w:rsidR="00AD2536" w:rsidRPr="00AD2536">
        <w:t xml:space="preserve">o Third Persons </w:t>
      </w:r>
      <w:r w:rsidR="00AD2536">
        <w:t>f</w:t>
      </w:r>
      <w:r w:rsidR="00AD2536" w:rsidRPr="00AD2536">
        <w:t xml:space="preserve">or Negligence </w:t>
      </w:r>
      <w:r w:rsidR="00AD2536">
        <w:t>o</w:t>
      </w:r>
      <w:r w:rsidR="00AD2536" w:rsidRPr="00AD2536">
        <w:t>f Bailee</w:t>
      </w:r>
    </w:p>
    <w:p w14:paraId="1B14BF7A" w14:textId="77777777" w:rsidR="00AD2536" w:rsidRDefault="00A57932" w:rsidP="00914128">
      <w:pPr>
        <w:pStyle w:val="ToC"/>
      </w:pPr>
      <w:hyperlink w:anchor="a16_03" w:history="1">
        <w:r w:rsidR="00AD2536" w:rsidRPr="00AD2536">
          <w:rPr>
            <w:rStyle w:val="Hyperlink"/>
          </w:rPr>
          <w:t>16:3</w:t>
        </w:r>
      </w:hyperlink>
      <w:r w:rsidR="00AD2536" w:rsidRPr="00AD2536">
        <w:t xml:space="preserve"> </w:t>
      </w:r>
      <w:r w:rsidR="00AD2536" w:rsidRPr="00AD2536">
        <w:tab/>
        <w:t xml:space="preserve">Gratuitous Bailment — Duty </w:t>
      </w:r>
      <w:r w:rsidR="00AD2536">
        <w:t>o</w:t>
      </w:r>
      <w:r w:rsidR="00AD2536" w:rsidRPr="00AD2536">
        <w:t xml:space="preserve">f Bailor </w:t>
      </w:r>
      <w:r w:rsidR="00AD2536">
        <w:t>t</w:t>
      </w:r>
      <w:r w:rsidR="00AD2536" w:rsidRPr="00AD2536">
        <w:t xml:space="preserve">o Warn Bailee — Definition </w:t>
      </w:r>
      <w:r w:rsidR="00AD2536">
        <w:t>o</w:t>
      </w:r>
      <w:r w:rsidR="00AD2536" w:rsidRPr="00AD2536">
        <w:t>f Negligence</w:t>
      </w:r>
    </w:p>
    <w:p w14:paraId="06025968" w14:textId="77777777" w:rsidR="00AD2536" w:rsidRDefault="00A57932" w:rsidP="00914128">
      <w:pPr>
        <w:pStyle w:val="ToC"/>
      </w:pPr>
      <w:hyperlink w:anchor="a16_04" w:history="1">
        <w:r w:rsidR="00AD2536" w:rsidRPr="00AD2536">
          <w:rPr>
            <w:rStyle w:val="Hyperlink"/>
          </w:rPr>
          <w:t>16:4</w:t>
        </w:r>
      </w:hyperlink>
      <w:r w:rsidR="00AD2536" w:rsidRPr="00AD2536">
        <w:t xml:space="preserve"> </w:t>
      </w:r>
      <w:r w:rsidR="00AD2536" w:rsidRPr="00AD2536">
        <w:tab/>
        <w:t xml:space="preserve">Non-Gratuitous Bailment — Duty </w:t>
      </w:r>
      <w:r w:rsidR="00AD2536">
        <w:t>o</w:t>
      </w:r>
      <w:r w:rsidR="00AD2536" w:rsidRPr="00AD2536">
        <w:t xml:space="preserve">f Non-Commercial Bailor </w:t>
      </w:r>
      <w:r w:rsidR="00AD2536">
        <w:t>t</w:t>
      </w:r>
      <w:r w:rsidR="00AD2536" w:rsidRPr="00AD2536">
        <w:t xml:space="preserve">o Bailee — Definition </w:t>
      </w:r>
      <w:r w:rsidR="00AD2536">
        <w:t>o</w:t>
      </w:r>
      <w:r w:rsidR="00AD2536" w:rsidRPr="00AD2536">
        <w:t>f Negligence</w:t>
      </w:r>
    </w:p>
    <w:p w14:paraId="232C9318" w14:textId="77777777" w:rsidR="00AD2536" w:rsidRDefault="00A57932" w:rsidP="00914128">
      <w:pPr>
        <w:pStyle w:val="ToC"/>
      </w:pPr>
      <w:hyperlink w:anchor="a16_05" w:history="1">
        <w:r w:rsidR="00AD2536" w:rsidRPr="00AD2536">
          <w:rPr>
            <w:rStyle w:val="Hyperlink"/>
          </w:rPr>
          <w:t>16:5</w:t>
        </w:r>
      </w:hyperlink>
      <w:r w:rsidR="00AD2536" w:rsidRPr="00AD2536">
        <w:t xml:space="preserve"> </w:t>
      </w:r>
      <w:r w:rsidR="00AD2536" w:rsidRPr="00AD2536">
        <w:tab/>
        <w:t xml:space="preserve">Duty </w:t>
      </w:r>
      <w:r w:rsidR="00AD2536">
        <w:t>o</w:t>
      </w:r>
      <w:r w:rsidR="00AD2536" w:rsidRPr="00AD2536">
        <w:t xml:space="preserve">f Bailee </w:t>
      </w:r>
      <w:r w:rsidR="00AD2536">
        <w:t>t</w:t>
      </w:r>
      <w:r w:rsidR="00AD2536" w:rsidRPr="00AD2536">
        <w:t>o Bailor</w:t>
      </w:r>
    </w:p>
    <w:p w14:paraId="0013CEEC" w14:textId="77777777" w:rsidR="00AD2536" w:rsidRDefault="00A57932" w:rsidP="00914128">
      <w:pPr>
        <w:pStyle w:val="ToC"/>
      </w:pPr>
      <w:hyperlink w:anchor="a16_06" w:history="1">
        <w:r w:rsidR="00AD2536" w:rsidRPr="00AD2536">
          <w:rPr>
            <w:rStyle w:val="Hyperlink"/>
          </w:rPr>
          <w:t>16:6</w:t>
        </w:r>
      </w:hyperlink>
      <w:r w:rsidR="00AD2536" w:rsidRPr="00AD2536">
        <w:t xml:space="preserve"> </w:t>
      </w:r>
      <w:r w:rsidR="00AD2536" w:rsidRPr="00AD2536">
        <w:tab/>
        <w:t xml:space="preserve">Failure </w:t>
      </w:r>
      <w:r w:rsidR="00AD2536">
        <w:t>o</w:t>
      </w:r>
      <w:r w:rsidR="00AD2536" w:rsidRPr="00AD2536">
        <w:t xml:space="preserve">f Bailee </w:t>
      </w:r>
      <w:r w:rsidR="00AD2536">
        <w:t>t</w:t>
      </w:r>
      <w:r w:rsidR="00AD2536" w:rsidRPr="00AD2536">
        <w:t xml:space="preserve">o Return Property </w:t>
      </w:r>
      <w:r w:rsidR="00AD2536">
        <w:t>o</w:t>
      </w:r>
      <w:r w:rsidR="00AD2536" w:rsidRPr="00AD2536">
        <w:t xml:space="preserve">r Return It </w:t>
      </w:r>
      <w:r w:rsidR="00AD2536">
        <w:t>i</w:t>
      </w:r>
      <w:r w:rsidR="00AD2536" w:rsidRPr="00AD2536">
        <w:t xml:space="preserve">n Undamaged Condition — Presumption </w:t>
      </w:r>
      <w:r w:rsidR="00AD2536">
        <w:t>o</w:t>
      </w:r>
      <w:r w:rsidR="00AD2536" w:rsidRPr="00AD2536">
        <w:t>f Negligence</w:t>
      </w:r>
    </w:p>
    <w:p w14:paraId="12F5E6FD" w14:textId="77777777" w:rsidR="00352111" w:rsidRPr="00352111" w:rsidRDefault="00352111">
      <w:pPr>
        <w:rPr>
          <w:rFonts w:eastAsia="Times New Roman"/>
          <w:sz w:val="24"/>
          <w:szCs w:val="24"/>
        </w:rPr>
      </w:pPr>
      <w:r w:rsidRPr="00352111">
        <w:rPr>
          <w:rFonts w:eastAsia="Times New Roman"/>
          <w:sz w:val="24"/>
          <w:szCs w:val="24"/>
        </w:rPr>
        <w:br w:type="page"/>
      </w:r>
    </w:p>
    <w:p w14:paraId="7EAB34AD" w14:textId="77777777" w:rsidR="009E3DA4" w:rsidRPr="009E3DA4" w:rsidRDefault="00035971" w:rsidP="00CC0502">
      <w:pPr>
        <w:spacing w:after="240"/>
        <w:ind w:left="720" w:hanging="720"/>
        <w:rPr>
          <w:rFonts w:eastAsia="Times New Roman"/>
          <w:b/>
          <w:sz w:val="24"/>
          <w:szCs w:val="24"/>
        </w:rPr>
      </w:pPr>
      <w:bookmarkStart w:id="1" w:name="a16_01"/>
      <w:bookmarkEnd w:id="1"/>
      <w:r w:rsidRPr="00035971">
        <w:rPr>
          <w:rFonts w:eastAsia="Times New Roman"/>
          <w:b/>
          <w:sz w:val="24"/>
          <w:szCs w:val="24"/>
        </w:rPr>
        <w:lastRenderedPageBreak/>
        <w:t xml:space="preserve">16:1 </w:t>
      </w:r>
      <w:r w:rsidRPr="00035971">
        <w:rPr>
          <w:rFonts w:eastAsia="Times New Roman"/>
          <w:b/>
          <w:sz w:val="24"/>
          <w:szCs w:val="24"/>
        </w:rPr>
        <w:tab/>
        <w:t>BAILMENT — BAILOR — BAILEE — DEFINED</w:t>
      </w:r>
    </w:p>
    <w:p w14:paraId="0910C442" w14:textId="77777777" w:rsidR="00035971" w:rsidRPr="00035971" w:rsidRDefault="00035971" w:rsidP="00035971">
      <w:pPr>
        <w:spacing w:after="240"/>
        <w:ind w:firstLine="720"/>
        <w:rPr>
          <w:rFonts w:eastAsia="Times New Roman"/>
          <w:b/>
          <w:sz w:val="24"/>
          <w:szCs w:val="24"/>
        </w:rPr>
      </w:pPr>
      <w:r w:rsidRPr="00035971">
        <w:rPr>
          <w:rFonts w:eastAsia="Times New Roman"/>
          <w:b/>
          <w:sz w:val="24"/>
          <w:szCs w:val="24"/>
        </w:rPr>
        <w:t>A bailment is a delivery of personal property by one person to another for a specific purpose with the understanding that the property is to be returned when the purpose is accomplished.</w:t>
      </w:r>
    </w:p>
    <w:p w14:paraId="6345DF88" w14:textId="77777777" w:rsidR="00035971" w:rsidRPr="00035971" w:rsidRDefault="00035971" w:rsidP="00035971">
      <w:pPr>
        <w:spacing w:after="240"/>
        <w:ind w:firstLine="720"/>
        <w:rPr>
          <w:rFonts w:eastAsia="Times New Roman"/>
          <w:b/>
          <w:sz w:val="24"/>
          <w:szCs w:val="24"/>
        </w:rPr>
      </w:pPr>
      <w:r w:rsidRPr="00035971">
        <w:rPr>
          <w:rFonts w:eastAsia="Times New Roman"/>
          <w:b/>
          <w:sz w:val="24"/>
          <w:szCs w:val="24"/>
        </w:rPr>
        <w:t>A bailor is the person who delivers the property. A bailee is the person who receives it.</w:t>
      </w:r>
    </w:p>
    <w:p w14:paraId="0A9D5028" w14:textId="77777777" w:rsidR="00832DB4" w:rsidRDefault="00832DB4" w:rsidP="0054263B">
      <w:pPr>
        <w:jc w:val="center"/>
        <w:rPr>
          <w:rFonts w:eastAsia="Times New Roman"/>
          <w:sz w:val="24"/>
          <w:szCs w:val="24"/>
        </w:rPr>
      </w:pPr>
    </w:p>
    <w:p w14:paraId="5018C9A6" w14:textId="77777777" w:rsidR="0054263B" w:rsidRPr="0054263B" w:rsidRDefault="0054263B" w:rsidP="00BE654D">
      <w:pPr>
        <w:keepNext/>
        <w:spacing w:after="240"/>
        <w:jc w:val="center"/>
        <w:rPr>
          <w:rFonts w:eastAsia="Times New Roman"/>
          <w:b/>
          <w:sz w:val="24"/>
          <w:szCs w:val="24"/>
        </w:rPr>
      </w:pPr>
      <w:r w:rsidRPr="0054263B">
        <w:rPr>
          <w:rFonts w:eastAsia="Times New Roman"/>
          <w:b/>
          <w:sz w:val="24"/>
          <w:szCs w:val="24"/>
        </w:rPr>
        <w:t>Notes on Use</w:t>
      </w:r>
    </w:p>
    <w:p w14:paraId="61FCCB35" w14:textId="77777777" w:rsidR="00035971" w:rsidRPr="00035971" w:rsidRDefault="00035971" w:rsidP="00035971">
      <w:pPr>
        <w:spacing w:after="240"/>
        <w:ind w:firstLine="720"/>
        <w:rPr>
          <w:rFonts w:eastAsia="Times New Roman"/>
          <w:sz w:val="24"/>
          <w:szCs w:val="24"/>
        </w:rPr>
      </w:pPr>
      <w:r w:rsidRPr="00035971">
        <w:rPr>
          <w:rFonts w:eastAsia="Times New Roman"/>
          <w:sz w:val="24"/>
          <w:szCs w:val="24"/>
        </w:rPr>
        <w:t>A “constructive” bailment may aris</w:t>
      </w:r>
      <w:smartTag w:uri="urn:schemas-microsoft-com:office:smarttags" w:element="PersonName">
        <w:r w:rsidRPr="00035971">
          <w:rPr>
            <w:rFonts w:eastAsia="Times New Roman"/>
            <w:sz w:val="24"/>
            <w:szCs w:val="24"/>
          </w:rPr>
          <w:t>e</w:t>
        </w:r>
      </w:smartTag>
      <w:r w:rsidRPr="00035971">
        <w:rPr>
          <w:rFonts w:eastAsia="Times New Roman"/>
          <w:sz w:val="24"/>
          <w:szCs w:val="24"/>
        </w:rPr>
        <w:t xml:space="preserve"> wh</w:t>
      </w:r>
      <w:smartTag w:uri="urn:schemas-microsoft-com:office:smarttags" w:element="PersonName">
        <w:r w:rsidRPr="00035971">
          <w:rPr>
            <w:rFonts w:eastAsia="Times New Roman"/>
            <w:sz w:val="24"/>
            <w:szCs w:val="24"/>
          </w:rPr>
          <w:t>e</w:t>
        </w:r>
      </w:smartTag>
      <w:r w:rsidRPr="00035971">
        <w:rPr>
          <w:rFonts w:eastAsia="Times New Roman"/>
          <w:sz w:val="24"/>
          <w:szCs w:val="24"/>
        </w:rPr>
        <w:t>n on</w:t>
      </w:r>
      <w:smartTag w:uri="urn:schemas-microsoft-com:office:smarttags" w:element="PersonName">
        <w:r w:rsidRPr="00035971">
          <w:rPr>
            <w:rFonts w:eastAsia="Times New Roman"/>
            <w:sz w:val="24"/>
            <w:szCs w:val="24"/>
          </w:rPr>
          <w:t>e</w:t>
        </w:r>
      </w:smartTag>
      <w:r w:rsidRPr="00035971">
        <w:rPr>
          <w:rFonts w:eastAsia="Times New Roman"/>
          <w:sz w:val="24"/>
          <w:szCs w:val="24"/>
        </w:rPr>
        <w:t xml:space="preserve"> </w:t>
      </w:r>
      <w:smartTag w:uri="urn:schemas-microsoft-com:office:smarttags" w:element="PersonName">
        <w:r w:rsidRPr="00035971">
          <w:rPr>
            <w:rFonts w:eastAsia="Times New Roman"/>
            <w:sz w:val="24"/>
            <w:szCs w:val="24"/>
          </w:rPr>
          <w:t>e</w:t>
        </w:r>
      </w:smartTag>
      <w:r w:rsidRPr="00035971">
        <w:rPr>
          <w:rFonts w:eastAsia="Times New Roman"/>
          <w:sz w:val="24"/>
          <w:szCs w:val="24"/>
        </w:rPr>
        <w:t>ngag</w:t>
      </w:r>
      <w:smartTag w:uri="urn:schemas-microsoft-com:office:smarttags" w:element="PersonName">
        <w:r w:rsidRPr="00035971">
          <w:rPr>
            <w:rFonts w:eastAsia="Times New Roman"/>
            <w:sz w:val="24"/>
            <w:szCs w:val="24"/>
          </w:rPr>
          <w:t>e</w:t>
        </w:r>
      </w:smartTag>
      <w:r w:rsidRPr="00035971">
        <w:rPr>
          <w:rFonts w:eastAsia="Times New Roman"/>
          <w:sz w:val="24"/>
          <w:szCs w:val="24"/>
        </w:rPr>
        <w:t>s anoth</w:t>
      </w:r>
      <w:smartTag w:uri="urn:schemas-microsoft-com:office:smarttags" w:element="PersonName">
        <w:r w:rsidRPr="00035971">
          <w:rPr>
            <w:rFonts w:eastAsia="Times New Roman"/>
            <w:sz w:val="24"/>
            <w:szCs w:val="24"/>
          </w:rPr>
          <w:t>e</w:t>
        </w:r>
      </w:smartTag>
      <w:r w:rsidRPr="00035971">
        <w:rPr>
          <w:rFonts w:eastAsia="Times New Roman"/>
          <w:sz w:val="24"/>
          <w:szCs w:val="24"/>
        </w:rPr>
        <w:t>r to p</w:t>
      </w:r>
      <w:smartTag w:uri="urn:schemas-microsoft-com:office:smarttags" w:element="PersonName">
        <w:r w:rsidRPr="00035971">
          <w:rPr>
            <w:rFonts w:eastAsia="Times New Roman"/>
            <w:sz w:val="24"/>
            <w:szCs w:val="24"/>
          </w:rPr>
          <w:t>e</w:t>
        </w:r>
      </w:smartTag>
      <w:r w:rsidRPr="00035971">
        <w:rPr>
          <w:rFonts w:eastAsia="Times New Roman"/>
          <w:sz w:val="24"/>
          <w:szCs w:val="24"/>
        </w:rPr>
        <w:t>rform som</w:t>
      </w:r>
      <w:smartTag w:uri="urn:schemas-microsoft-com:office:smarttags" w:element="PersonName">
        <w:r w:rsidRPr="00035971">
          <w:rPr>
            <w:rFonts w:eastAsia="Times New Roman"/>
            <w:sz w:val="24"/>
            <w:szCs w:val="24"/>
          </w:rPr>
          <w:t>e</w:t>
        </w:r>
      </w:smartTag>
      <w:r w:rsidRPr="00035971">
        <w:rPr>
          <w:rFonts w:eastAsia="Times New Roman"/>
          <w:sz w:val="24"/>
          <w:szCs w:val="24"/>
        </w:rPr>
        <w:t xml:space="preserve"> s</w:t>
      </w:r>
      <w:smartTag w:uri="urn:schemas-microsoft-com:office:smarttags" w:element="PersonName">
        <w:r w:rsidRPr="00035971">
          <w:rPr>
            <w:rFonts w:eastAsia="Times New Roman"/>
            <w:sz w:val="24"/>
            <w:szCs w:val="24"/>
          </w:rPr>
          <w:t>e</w:t>
        </w:r>
      </w:smartTag>
      <w:r w:rsidRPr="00035971">
        <w:rPr>
          <w:rFonts w:eastAsia="Times New Roman"/>
          <w:sz w:val="24"/>
          <w:szCs w:val="24"/>
        </w:rPr>
        <w:t>rvic</w:t>
      </w:r>
      <w:smartTag w:uri="urn:schemas-microsoft-com:office:smarttags" w:element="PersonName">
        <w:r w:rsidRPr="00035971">
          <w:rPr>
            <w:rFonts w:eastAsia="Times New Roman"/>
            <w:sz w:val="24"/>
            <w:szCs w:val="24"/>
          </w:rPr>
          <w:t>e</w:t>
        </w:r>
      </w:smartTag>
      <w:r w:rsidRPr="00035971">
        <w:rPr>
          <w:rFonts w:eastAsia="Times New Roman"/>
          <w:sz w:val="24"/>
          <w:szCs w:val="24"/>
        </w:rPr>
        <w:t xml:space="preserve"> with r</w:t>
      </w:r>
      <w:smartTag w:uri="urn:schemas-microsoft-com:office:smarttags" w:element="PersonName">
        <w:r w:rsidRPr="00035971">
          <w:rPr>
            <w:rFonts w:eastAsia="Times New Roman"/>
            <w:sz w:val="24"/>
            <w:szCs w:val="24"/>
          </w:rPr>
          <w:t>e</w:t>
        </w:r>
      </w:smartTag>
      <w:r w:rsidRPr="00035971">
        <w:rPr>
          <w:rFonts w:eastAsia="Times New Roman"/>
          <w:sz w:val="24"/>
          <w:szCs w:val="24"/>
        </w:rPr>
        <w:t>sp</w:t>
      </w:r>
      <w:smartTag w:uri="urn:schemas-microsoft-com:office:smarttags" w:element="PersonName">
        <w:r w:rsidRPr="00035971">
          <w:rPr>
            <w:rFonts w:eastAsia="Times New Roman"/>
            <w:sz w:val="24"/>
            <w:szCs w:val="24"/>
          </w:rPr>
          <w:t>e</w:t>
        </w:r>
      </w:smartTag>
      <w:r w:rsidRPr="00035971">
        <w:rPr>
          <w:rFonts w:eastAsia="Times New Roman"/>
          <w:sz w:val="24"/>
          <w:szCs w:val="24"/>
        </w:rPr>
        <w:t>ct to one’s p</w:t>
      </w:r>
      <w:smartTag w:uri="urn:schemas-microsoft-com:office:smarttags" w:element="PersonName">
        <w:r w:rsidRPr="00035971">
          <w:rPr>
            <w:rFonts w:eastAsia="Times New Roman"/>
            <w:sz w:val="24"/>
            <w:szCs w:val="24"/>
          </w:rPr>
          <w:t>e</w:t>
        </w:r>
      </w:smartTag>
      <w:r w:rsidRPr="00035971">
        <w:rPr>
          <w:rFonts w:eastAsia="Times New Roman"/>
          <w:sz w:val="24"/>
          <w:szCs w:val="24"/>
        </w:rPr>
        <w:t>rsonal prop</w:t>
      </w:r>
      <w:smartTag w:uri="urn:schemas-microsoft-com:office:smarttags" w:element="PersonName">
        <w:r w:rsidRPr="00035971">
          <w:rPr>
            <w:rFonts w:eastAsia="Times New Roman"/>
            <w:sz w:val="24"/>
            <w:szCs w:val="24"/>
          </w:rPr>
          <w:t>e</w:t>
        </w:r>
      </w:smartTag>
      <w:r w:rsidRPr="00035971">
        <w:rPr>
          <w:rFonts w:eastAsia="Times New Roman"/>
          <w:sz w:val="24"/>
          <w:szCs w:val="24"/>
        </w:rPr>
        <w:t>rty and then leaves th</w:t>
      </w:r>
      <w:smartTag w:uri="urn:schemas-microsoft-com:office:smarttags" w:element="PersonName">
        <w:r w:rsidRPr="00035971">
          <w:rPr>
            <w:rFonts w:eastAsia="Times New Roman"/>
            <w:sz w:val="24"/>
            <w:szCs w:val="24"/>
          </w:rPr>
          <w:t>e</w:t>
        </w:r>
      </w:smartTag>
      <w:r w:rsidRPr="00035971">
        <w:rPr>
          <w:rFonts w:eastAsia="Times New Roman"/>
          <w:sz w:val="24"/>
          <w:szCs w:val="24"/>
        </w:rPr>
        <w:t xml:space="preserve"> prop</w:t>
      </w:r>
      <w:smartTag w:uri="urn:schemas-microsoft-com:office:smarttags" w:element="PersonName">
        <w:r w:rsidRPr="00035971">
          <w:rPr>
            <w:rFonts w:eastAsia="Times New Roman"/>
            <w:sz w:val="24"/>
            <w:szCs w:val="24"/>
          </w:rPr>
          <w:t>e</w:t>
        </w:r>
      </w:smartTag>
      <w:r w:rsidRPr="00035971">
        <w:rPr>
          <w:rFonts w:eastAsia="Times New Roman"/>
          <w:sz w:val="24"/>
          <w:szCs w:val="24"/>
        </w:rPr>
        <w:t>rty with th</w:t>
      </w:r>
      <w:smartTag w:uri="urn:schemas-microsoft-com:office:smarttags" w:element="PersonName">
        <w:r w:rsidRPr="00035971">
          <w:rPr>
            <w:rFonts w:eastAsia="Times New Roman"/>
            <w:sz w:val="24"/>
            <w:szCs w:val="24"/>
          </w:rPr>
          <w:t>e</w:t>
        </w:r>
      </w:smartTag>
      <w:r w:rsidRPr="00035971">
        <w:rPr>
          <w:rFonts w:eastAsia="Times New Roman"/>
          <w:sz w:val="24"/>
          <w:szCs w:val="24"/>
        </w:rPr>
        <w:t xml:space="preserve"> oth</w:t>
      </w:r>
      <w:smartTag w:uri="urn:schemas-microsoft-com:office:smarttags" w:element="PersonName">
        <w:r w:rsidRPr="00035971">
          <w:rPr>
            <w:rFonts w:eastAsia="Times New Roman"/>
            <w:sz w:val="24"/>
            <w:szCs w:val="24"/>
          </w:rPr>
          <w:t>e</w:t>
        </w:r>
      </w:smartTag>
      <w:r w:rsidRPr="00035971">
        <w:rPr>
          <w:rFonts w:eastAsia="Times New Roman"/>
          <w:sz w:val="24"/>
          <w:szCs w:val="24"/>
        </w:rPr>
        <w:t xml:space="preserve">r without any instructions as to its disposition. </w:t>
      </w:r>
      <w:proofErr w:type="gramStart"/>
      <w:r w:rsidRPr="00035971">
        <w:rPr>
          <w:rFonts w:eastAsia="Times New Roman"/>
          <w:b/>
          <w:sz w:val="24"/>
          <w:szCs w:val="24"/>
        </w:rPr>
        <w:t>Montano v. Land Title Guar. Co.</w:t>
      </w:r>
      <w:r w:rsidRPr="00035971">
        <w:rPr>
          <w:rFonts w:eastAsia="Times New Roman"/>
          <w:sz w:val="24"/>
          <w:szCs w:val="24"/>
        </w:rPr>
        <w:t>, 778 P.2d 328 (Colo. App. 1989).</w:t>
      </w:r>
      <w:proofErr w:type="gramEnd"/>
      <w:r w:rsidRPr="00035971">
        <w:rPr>
          <w:rFonts w:eastAsia="Times New Roman"/>
          <w:sz w:val="24"/>
          <w:szCs w:val="24"/>
        </w:rPr>
        <w:t xml:space="preserve"> It may also arise when there is no direct agreement between the parties, but the transaction is for their mutual benefit. </w:t>
      </w:r>
      <w:proofErr w:type="gramStart"/>
      <w:r w:rsidRPr="00035971">
        <w:rPr>
          <w:rFonts w:eastAsia="Times New Roman"/>
          <w:b/>
          <w:sz w:val="24"/>
          <w:szCs w:val="24"/>
        </w:rPr>
        <w:t>Christensen v. Hoover</w:t>
      </w:r>
      <w:r w:rsidRPr="00035971">
        <w:rPr>
          <w:rFonts w:eastAsia="Times New Roman"/>
          <w:sz w:val="24"/>
          <w:szCs w:val="24"/>
        </w:rPr>
        <w:t>, 643 P.2d 525 (Colo. 1982) (constructive bailment for hire when landlord hired moving company to move tenant’s property).</w:t>
      </w:r>
      <w:proofErr w:type="gramEnd"/>
      <w:r w:rsidRPr="00035971">
        <w:rPr>
          <w:rFonts w:eastAsia="Times New Roman"/>
          <w:sz w:val="24"/>
          <w:szCs w:val="24"/>
        </w:rPr>
        <w:t xml:space="preserve"> When support</w:t>
      </w:r>
      <w:smartTag w:uri="urn:schemas-microsoft-com:office:smarttags" w:element="PersonName">
        <w:r w:rsidRPr="00035971">
          <w:rPr>
            <w:rFonts w:eastAsia="Times New Roman"/>
            <w:sz w:val="24"/>
            <w:szCs w:val="24"/>
          </w:rPr>
          <w:t>e</w:t>
        </w:r>
      </w:smartTag>
      <w:r w:rsidRPr="00035971">
        <w:rPr>
          <w:rFonts w:eastAsia="Times New Roman"/>
          <w:sz w:val="24"/>
          <w:szCs w:val="24"/>
        </w:rPr>
        <w:t>d by suffici</w:t>
      </w:r>
      <w:smartTag w:uri="urn:schemas-microsoft-com:office:smarttags" w:element="PersonName">
        <w:r w:rsidRPr="00035971">
          <w:rPr>
            <w:rFonts w:eastAsia="Times New Roman"/>
            <w:sz w:val="24"/>
            <w:szCs w:val="24"/>
          </w:rPr>
          <w:t>e</w:t>
        </w:r>
      </w:smartTag>
      <w:r w:rsidRPr="00035971">
        <w:rPr>
          <w:rFonts w:eastAsia="Times New Roman"/>
          <w:sz w:val="24"/>
          <w:szCs w:val="24"/>
        </w:rPr>
        <w:t xml:space="preserve">nt </w:t>
      </w:r>
      <w:smartTag w:uri="urn:schemas-microsoft-com:office:smarttags" w:element="PersonName">
        <w:r w:rsidRPr="00035971">
          <w:rPr>
            <w:rFonts w:eastAsia="Times New Roman"/>
            <w:sz w:val="24"/>
            <w:szCs w:val="24"/>
          </w:rPr>
          <w:t>e</w:t>
        </w:r>
      </w:smartTag>
      <w:r w:rsidRPr="00035971">
        <w:rPr>
          <w:rFonts w:eastAsia="Times New Roman"/>
          <w:sz w:val="24"/>
          <w:szCs w:val="24"/>
        </w:rPr>
        <w:t>vid</w:t>
      </w:r>
      <w:smartTag w:uri="urn:schemas-microsoft-com:office:smarttags" w:element="PersonName">
        <w:r w:rsidRPr="00035971">
          <w:rPr>
            <w:rFonts w:eastAsia="Times New Roman"/>
            <w:sz w:val="24"/>
            <w:szCs w:val="24"/>
          </w:rPr>
          <w:t>e</w:t>
        </w:r>
      </w:smartTag>
      <w:r w:rsidRPr="00035971">
        <w:rPr>
          <w:rFonts w:eastAsia="Times New Roman"/>
          <w:sz w:val="24"/>
          <w:szCs w:val="24"/>
        </w:rPr>
        <w:t>nc</w:t>
      </w:r>
      <w:smartTag w:uri="urn:schemas-microsoft-com:office:smarttags" w:element="PersonName">
        <w:r w:rsidRPr="00035971">
          <w:rPr>
            <w:rFonts w:eastAsia="Times New Roman"/>
            <w:sz w:val="24"/>
            <w:szCs w:val="24"/>
          </w:rPr>
          <w:t>e</w:t>
        </w:r>
      </w:smartTag>
      <w:r w:rsidRPr="00035971">
        <w:rPr>
          <w:rFonts w:eastAsia="Times New Roman"/>
          <w:sz w:val="24"/>
          <w:szCs w:val="24"/>
        </w:rPr>
        <w:t>, this “constructive bailment” d</w:t>
      </w:r>
      <w:smartTag w:uri="urn:schemas-microsoft-com:office:smarttags" w:element="PersonName">
        <w:r w:rsidRPr="00035971">
          <w:rPr>
            <w:rFonts w:eastAsia="Times New Roman"/>
            <w:sz w:val="24"/>
            <w:szCs w:val="24"/>
          </w:rPr>
          <w:t>e</w:t>
        </w:r>
      </w:smartTag>
      <w:r w:rsidRPr="00035971">
        <w:rPr>
          <w:rFonts w:eastAsia="Times New Roman"/>
          <w:sz w:val="24"/>
          <w:szCs w:val="24"/>
        </w:rPr>
        <w:t>finition should b</w:t>
      </w:r>
      <w:smartTag w:uri="urn:schemas-microsoft-com:office:smarttags" w:element="PersonName">
        <w:r w:rsidRPr="00035971">
          <w:rPr>
            <w:rFonts w:eastAsia="Times New Roman"/>
            <w:sz w:val="24"/>
            <w:szCs w:val="24"/>
          </w:rPr>
          <w:t>e</w:t>
        </w:r>
      </w:smartTag>
      <w:r w:rsidRPr="00035971">
        <w:rPr>
          <w:rFonts w:eastAsia="Times New Roman"/>
          <w:sz w:val="24"/>
          <w:szCs w:val="24"/>
        </w:rPr>
        <w:t xml:space="preserve"> includ</w:t>
      </w:r>
      <w:smartTag w:uri="urn:schemas-microsoft-com:office:smarttags" w:element="PersonName">
        <w:r w:rsidRPr="00035971">
          <w:rPr>
            <w:rFonts w:eastAsia="Times New Roman"/>
            <w:sz w:val="24"/>
            <w:szCs w:val="24"/>
          </w:rPr>
          <w:t>e</w:t>
        </w:r>
      </w:smartTag>
      <w:r w:rsidRPr="00035971">
        <w:rPr>
          <w:rFonts w:eastAsia="Times New Roman"/>
          <w:sz w:val="24"/>
          <w:szCs w:val="24"/>
        </w:rPr>
        <w:t>d eith</w:t>
      </w:r>
      <w:smartTag w:uri="urn:schemas-microsoft-com:office:smarttags" w:element="PersonName">
        <w:r w:rsidRPr="00035971">
          <w:rPr>
            <w:rFonts w:eastAsia="Times New Roman"/>
            <w:sz w:val="24"/>
            <w:szCs w:val="24"/>
          </w:rPr>
          <w:t>e</w:t>
        </w:r>
      </w:smartTag>
      <w:r w:rsidRPr="00035971">
        <w:rPr>
          <w:rFonts w:eastAsia="Times New Roman"/>
          <w:sz w:val="24"/>
          <w:szCs w:val="24"/>
        </w:rPr>
        <w:t>r in addition to, or as an alt</w:t>
      </w:r>
      <w:smartTag w:uri="urn:schemas-microsoft-com:office:smarttags" w:element="PersonName">
        <w:r w:rsidRPr="00035971">
          <w:rPr>
            <w:rFonts w:eastAsia="Times New Roman"/>
            <w:sz w:val="24"/>
            <w:szCs w:val="24"/>
          </w:rPr>
          <w:t>e</w:t>
        </w:r>
      </w:smartTag>
      <w:r w:rsidRPr="00035971">
        <w:rPr>
          <w:rFonts w:eastAsia="Times New Roman"/>
          <w:sz w:val="24"/>
          <w:szCs w:val="24"/>
        </w:rPr>
        <w:t>rnativ</w:t>
      </w:r>
      <w:smartTag w:uri="urn:schemas-microsoft-com:office:smarttags" w:element="PersonName">
        <w:r w:rsidRPr="00035971">
          <w:rPr>
            <w:rFonts w:eastAsia="Times New Roman"/>
            <w:sz w:val="24"/>
            <w:szCs w:val="24"/>
          </w:rPr>
          <w:t>e</w:t>
        </w:r>
      </w:smartTag>
      <w:r w:rsidRPr="00035971">
        <w:rPr>
          <w:rFonts w:eastAsia="Times New Roman"/>
          <w:sz w:val="24"/>
          <w:szCs w:val="24"/>
        </w:rPr>
        <w:t xml:space="preserve"> to, th</w:t>
      </w:r>
      <w:smartTag w:uri="urn:schemas-microsoft-com:office:smarttags" w:element="PersonName">
        <w:r w:rsidRPr="00035971">
          <w:rPr>
            <w:rFonts w:eastAsia="Times New Roman"/>
            <w:sz w:val="24"/>
            <w:szCs w:val="24"/>
          </w:rPr>
          <w:t>e</w:t>
        </w:r>
      </w:smartTag>
      <w:r w:rsidRPr="00035971">
        <w:rPr>
          <w:rFonts w:eastAsia="Times New Roman"/>
          <w:sz w:val="24"/>
          <w:szCs w:val="24"/>
        </w:rPr>
        <w:t xml:space="preserve"> d</w:t>
      </w:r>
      <w:smartTag w:uri="urn:schemas-microsoft-com:office:smarttags" w:element="PersonName">
        <w:r w:rsidRPr="00035971">
          <w:rPr>
            <w:rFonts w:eastAsia="Times New Roman"/>
            <w:sz w:val="24"/>
            <w:szCs w:val="24"/>
          </w:rPr>
          <w:t>e</w:t>
        </w:r>
      </w:smartTag>
      <w:r w:rsidRPr="00035971">
        <w:rPr>
          <w:rFonts w:eastAsia="Times New Roman"/>
          <w:sz w:val="24"/>
          <w:szCs w:val="24"/>
        </w:rPr>
        <w:t>finition s</w:t>
      </w:r>
      <w:smartTag w:uri="urn:schemas-microsoft-com:office:smarttags" w:element="PersonName">
        <w:r w:rsidRPr="00035971">
          <w:rPr>
            <w:rFonts w:eastAsia="Times New Roman"/>
            <w:sz w:val="24"/>
            <w:szCs w:val="24"/>
          </w:rPr>
          <w:t>e</w:t>
        </w:r>
      </w:smartTag>
      <w:r w:rsidRPr="00035971">
        <w:rPr>
          <w:rFonts w:eastAsia="Times New Roman"/>
          <w:sz w:val="24"/>
          <w:szCs w:val="24"/>
        </w:rPr>
        <w:t>t out in th</w:t>
      </w:r>
      <w:smartTag w:uri="urn:schemas-microsoft-com:office:smarttags" w:element="PersonName">
        <w:r w:rsidRPr="00035971">
          <w:rPr>
            <w:rFonts w:eastAsia="Times New Roman"/>
            <w:sz w:val="24"/>
            <w:szCs w:val="24"/>
          </w:rPr>
          <w:t>e</w:t>
        </w:r>
      </w:smartTag>
      <w:r w:rsidRPr="00035971">
        <w:rPr>
          <w:rFonts w:eastAsia="Times New Roman"/>
          <w:sz w:val="24"/>
          <w:szCs w:val="24"/>
        </w:rPr>
        <w:t xml:space="preserve"> first paragraph, d</w:t>
      </w:r>
      <w:smartTag w:uri="urn:schemas-microsoft-com:office:smarttags" w:element="PersonName">
        <w:r w:rsidRPr="00035971">
          <w:rPr>
            <w:rFonts w:eastAsia="Times New Roman"/>
            <w:sz w:val="24"/>
            <w:szCs w:val="24"/>
          </w:rPr>
          <w:t>e</w:t>
        </w:r>
      </w:smartTag>
      <w:r w:rsidRPr="00035971">
        <w:rPr>
          <w:rFonts w:eastAsia="Times New Roman"/>
          <w:sz w:val="24"/>
          <w:szCs w:val="24"/>
        </w:rPr>
        <w:t>p</w:t>
      </w:r>
      <w:smartTag w:uri="urn:schemas-microsoft-com:office:smarttags" w:element="PersonName">
        <w:r w:rsidRPr="00035971">
          <w:rPr>
            <w:rFonts w:eastAsia="Times New Roman"/>
            <w:sz w:val="24"/>
            <w:szCs w:val="24"/>
          </w:rPr>
          <w:t>e</w:t>
        </w:r>
      </w:smartTag>
      <w:r w:rsidRPr="00035971">
        <w:rPr>
          <w:rFonts w:eastAsia="Times New Roman"/>
          <w:sz w:val="24"/>
          <w:szCs w:val="24"/>
        </w:rPr>
        <w:t>nding on th</w:t>
      </w:r>
      <w:smartTag w:uri="urn:schemas-microsoft-com:office:smarttags" w:element="PersonName">
        <w:r w:rsidRPr="00035971">
          <w:rPr>
            <w:rFonts w:eastAsia="Times New Roman"/>
            <w:sz w:val="24"/>
            <w:szCs w:val="24"/>
          </w:rPr>
          <w:t>e</w:t>
        </w:r>
      </w:smartTag>
      <w:r w:rsidRPr="00035971">
        <w:rPr>
          <w:rFonts w:eastAsia="Times New Roman"/>
          <w:sz w:val="24"/>
          <w:szCs w:val="24"/>
        </w:rPr>
        <w:t xml:space="preserve"> </w:t>
      </w:r>
      <w:smartTag w:uri="urn:schemas-microsoft-com:office:smarttags" w:element="PersonName">
        <w:r w:rsidRPr="00035971">
          <w:rPr>
            <w:rFonts w:eastAsia="Times New Roman"/>
            <w:sz w:val="24"/>
            <w:szCs w:val="24"/>
          </w:rPr>
          <w:t>e</w:t>
        </w:r>
      </w:smartTag>
      <w:r w:rsidRPr="00035971">
        <w:rPr>
          <w:rFonts w:eastAsia="Times New Roman"/>
          <w:sz w:val="24"/>
          <w:szCs w:val="24"/>
        </w:rPr>
        <w:t>vid</w:t>
      </w:r>
      <w:smartTag w:uri="urn:schemas-microsoft-com:office:smarttags" w:element="PersonName">
        <w:r w:rsidRPr="00035971">
          <w:rPr>
            <w:rFonts w:eastAsia="Times New Roman"/>
            <w:sz w:val="24"/>
            <w:szCs w:val="24"/>
          </w:rPr>
          <w:t>e</w:t>
        </w:r>
      </w:smartTag>
      <w:r w:rsidRPr="00035971">
        <w:rPr>
          <w:rFonts w:eastAsia="Times New Roman"/>
          <w:sz w:val="24"/>
          <w:szCs w:val="24"/>
        </w:rPr>
        <w:t>nc</w:t>
      </w:r>
      <w:smartTag w:uri="urn:schemas-microsoft-com:office:smarttags" w:element="PersonName">
        <w:r w:rsidRPr="00035971">
          <w:rPr>
            <w:rFonts w:eastAsia="Times New Roman"/>
            <w:sz w:val="24"/>
            <w:szCs w:val="24"/>
          </w:rPr>
          <w:t>e</w:t>
        </w:r>
      </w:smartTag>
      <w:r w:rsidRPr="00035971">
        <w:rPr>
          <w:rFonts w:eastAsia="Times New Roman"/>
          <w:sz w:val="24"/>
          <w:szCs w:val="24"/>
        </w:rPr>
        <w:t xml:space="preserve"> in th</w:t>
      </w:r>
      <w:smartTag w:uri="urn:schemas-microsoft-com:office:smarttags" w:element="PersonName">
        <w:r w:rsidRPr="00035971">
          <w:rPr>
            <w:rFonts w:eastAsia="Times New Roman"/>
            <w:sz w:val="24"/>
            <w:szCs w:val="24"/>
          </w:rPr>
          <w:t>e</w:t>
        </w:r>
      </w:smartTag>
      <w:r w:rsidRPr="00035971">
        <w:rPr>
          <w:rFonts w:eastAsia="Times New Roman"/>
          <w:sz w:val="24"/>
          <w:szCs w:val="24"/>
        </w:rPr>
        <w:t xml:space="preserve"> cas</w:t>
      </w:r>
      <w:smartTag w:uri="urn:schemas-microsoft-com:office:smarttags" w:element="PersonName">
        <w:r w:rsidRPr="00035971">
          <w:rPr>
            <w:rFonts w:eastAsia="Times New Roman"/>
            <w:sz w:val="24"/>
            <w:szCs w:val="24"/>
          </w:rPr>
          <w:t>e</w:t>
        </w:r>
      </w:smartTag>
      <w:r w:rsidRPr="00035971">
        <w:rPr>
          <w:rFonts w:eastAsia="Times New Roman"/>
          <w:sz w:val="24"/>
          <w:szCs w:val="24"/>
        </w:rPr>
        <w:t>. Such oth</w:t>
      </w:r>
      <w:smartTag w:uri="urn:schemas-microsoft-com:office:smarttags" w:element="PersonName">
        <w:r w:rsidRPr="00035971">
          <w:rPr>
            <w:rFonts w:eastAsia="Times New Roman"/>
            <w:sz w:val="24"/>
            <w:szCs w:val="24"/>
          </w:rPr>
          <w:t>e</w:t>
        </w:r>
      </w:smartTag>
      <w:r w:rsidRPr="00035971">
        <w:rPr>
          <w:rFonts w:eastAsia="Times New Roman"/>
          <w:sz w:val="24"/>
          <w:szCs w:val="24"/>
        </w:rPr>
        <w:t>r modifications should also b</w:t>
      </w:r>
      <w:smartTag w:uri="urn:schemas-microsoft-com:office:smarttags" w:element="PersonName">
        <w:r w:rsidRPr="00035971">
          <w:rPr>
            <w:rFonts w:eastAsia="Times New Roman"/>
            <w:sz w:val="24"/>
            <w:szCs w:val="24"/>
          </w:rPr>
          <w:t>e</w:t>
        </w:r>
      </w:smartTag>
      <w:r w:rsidRPr="00035971">
        <w:rPr>
          <w:rFonts w:eastAsia="Times New Roman"/>
          <w:sz w:val="24"/>
          <w:szCs w:val="24"/>
        </w:rPr>
        <w:t xml:space="preserve"> mad</w:t>
      </w:r>
      <w:smartTag w:uri="urn:schemas-microsoft-com:office:smarttags" w:element="PersonName">
        <w:r w:rsidRPr="00035971">
          <w:rPr>
            <w:rFonts w:eastAsia="Times New Roman"/>
            <w:sz w:val="24"/>
            <w:szCs w:val="24"/>
          </w:rPr>
          <w:t>e</w:t>
        </w:r>
      </w:smartTag>
      <w:r w:rsidRPr="00035971">
        <w:rPr>
          <w:rFonts w:eastAsia="Times New Roman"/>
          <w:sz w:val="24"/>
          <w:szCs w:val="24"/>
        </w:rPr>
        <w:t xml:space="preserve"> in th</w:t>
      </w:r>
      <w:smartTag w:uri="urn:schemas-microsoft-com:office:smarttags" w:element="PersonName">
        <w:r w:rsidRPr="00035971">
          <w:rPr>
            <w:rFonts w:eastAsia="Times New Roman"/>
            <w:sz w:val="24"/>
            <w:szCs w:val="24"/>
          </w:rPr>
          <w:t>e</w:t>
        </w:r>
      </w:smartTag>
      <w:r w:rsidRPr="00035971">
        <w:rPr>
          <w:rFonts w:eastAsia="Times New Roman"/>
          <w:sz w:val="24"/>
          <w:szCs w:val="24"/>
        </w:rPr>
        <w:t xml:space="preserve"> s</w:t>
      </w:r>
      <w:smartTag w:uri="urn:schemas-microsoft-com:office:smarttags" w:element="PersonName">
        <w:r w:rsidRPr="00035971">
          <w:rPr>
            <w:rFonts w:eastAsia="Times New Roman"/>
            <w:sz w:val="24"/>
            <w:szCs w:val="24"/>
          </w:rPr>
          <w:t>e</w:t>
        </w:r>
      </w:smartTag>
      <w:r w:rsidRPr="00035971">
        <w:rPr>
          <w:rFonts w:eastAsia="Times New Roman"/>
          <w:sz w:val="24"/>
          <w:szCs w:val="24"/>
        </w:rPr>
        <w:t>cond paragraph as may b</w:t>
      </w:r>
      <w:smartTag w:uri="urn:schemas-microsoft-com:office:smarttags" w:element="PersonName">
        <w:r w:rsidRPr="00035971">
          <w:rPr>
            <w:rFonts w:eastAsia="Times New Roman"/>
            <w:sz w:val="24"/>
            <w:szCs w:val="24"/>
          </w:rPr>
          <w:t>e</w:t>
        </w:r>
      </w:smartTag>
      <w:r w:rsidRPr="00035971">
        <w:rPr>
          <w:rFonts w:eastAsia="Times New Roman"/>
          <w:sz w:val="24"/>
          <w:szCs w:val="24"/>
        </w:rPr>
        <w:t xml:space="preserve"> n</w:t>
      </w:r>
      <w:smartTag w:uri="urn:schemas-microsoft-com:office:smarttags" w:element="PersonName">
        <w:r w:rsidRPr="00035971">
          <w:rPr>
            <w:rFonts w:eastAsia="Times New Roman"/>
            <w:sz w:val="24"/>
            <w:szCs w:val="24"/>
          </w:rPr>
          <w:t>e</w:t>
        </w:r>
      </w:smartTag>
      <w:r w:rsidRPr="00035971">
        <w:rPr>
          <w:rFonts w:eastAsia="Times New Roman"/>
          <w:sz w:val="24"/>
          <w:szCs w:val="24"/>
        </w:rPr>
        <w:t>c</w:t>
      </w:r>
      <w:smartTag w:uri="urn:schemas-microsoft-com:office:smarttags" w:element="PersonName">
        <w:r w:rsidRPr="00035971">
          <w:rPr>
            <w:rFonts w:eastAsia="Times New Roman"/>
            <w:sz w:val="24"/>
            <w:szCs w:val="24"/>
          </w:rPr>
          <w:t>e</w:t>
        </w:r>
      </w:smartTag>
      <w:r w:rsidRPr="00035971">
        <w:rPr>
          <w:rFonts w:eastAsia="Times New Roman"/>
          <w:sz w:val="24"/>
          <w:szCs w:val="24"/>
        </w:rPr>
        <w:t>ssary.</w:t>
      </w:r>
    </w:p>
    <w:p w14:paraId="3A0C8B4B" w14:textId="77777777" w:rsidR="00352111" w:rsidRPr="0054263B" w:rsidRDefault="00352111" w:rsidP="00875064">
      <w:pPr>
        <w:keepNext/>
        <w:spacing w:after="240"/>
        <w:jc w:val="center"/>
        <w:rPr>
          <w:rFonts w:eastAsia="Times New Roman"/>
          <w:b/>
          <w:sz w:val="24"/>
          <w:szCs w:val="24"/>
        </w:rPr>
      </w:pPr>
      <w:r>
        <w:rPr>
          <w:rFonts w:eastAsia="Times New Roman"/>
          <w:b/>
          <w:sz w:val="24"/>
          <w:szCs w:val="24"/>
        </w:rPr>
        <w:t>Source and Authority</w:t>
      </w:r>
    </w:p>
    <w:p w14:paraId="0E488A53" w14:textId="77777777" w:rsidR="00035971" w:rsidRPr="00035971" w:rsidRDefault="00035971" w:rsidP="00035971">
      <w:pPr>
        <w:spacing w:after="240"/>
        <w:ind w:firstLine="720"/>
        <w:rPr>
          <w:rFonts w:eastAsia="Times New Roman"/>
          <w:sz w:val="24"/>
          <w:szCs w:val="24"/>
        </w:rPr>
      </w:pPr>
      <w:r w:rsidRPr="00035971">
        <w:rPr>
          <w:rFonts w:eastAsia="Times New Roman"/>
          <w:sz w:val="24"/>
          <w:szCs w:val="24"/>
        </w:rPr>
        <w:t xml:space="preserve">1. This instruction is supported by </w:t>
      </w:r>
      <w:r w:rsidRPr="00035971">
        <w:rPr>
          <w:rFonts w:eastAsia="Times New Roman"/>
          <w:b/>
          <w:sz w:val="24"/>
          <w:szCs w:val="24"/>
        </w:rPr>
        <w:t>Mayer v. Sampson</w:t>
      </w:r>
      <w:r w:rsidRPr="00035971">
        <w:rPr>
          <w:rFonts w:eastAsia="Times New Roman"/>
          <w:sz w:val="24"/>
          <w:szCs w:val="24"/>
        </w:rPr>
        <w:t xml:space="preserve">, 157 </w:t>
      </w:r>
      <w:smartTag w:uri="urn:schemas-microsoft-com:office:smarttags" w:element="place">
        <w:smartTag w:uri="urn:schemas-microsoft-com:office:smarttags" w:element="State">
          <w:r w:rsidRPr="00035971">
            <w:rPr>
              <w:rFonts w:eastAsia="Times New Roman"/>
              <w:sz w:val="24"/>
              <w:szCs w:val="24"/>
            </w:rPr>
            <w:t>Colo.</w:t>
          </w:r>
        </w:smartTag>
      </w:smartTag>
      <w:r w:rsidRPr="00035971">
        <w:rPr>
          <w:rFonts w:eastAsia="Times New Roman"/>
          <w:sz w:val="24"/>
          <w:szCs w:val="24"/>
        </w:rPr>
        <w:t xml:space="preserve"> 278, 402 P.2d 185 (1965). </w:t>
      </w:r>
      <w:r w:rsidRPr="00035971">
        <w:rPr>
          <w:rFonts w:eastAsia="Times New Roman"/>
          <w:i/>
          <w:sz w:val="24"/>
          <w:szCs w:val="24"/>
        </w:rPr>
        <w:t>See also</w:t>
      </w:r>
      <w:r w:rsidRPr="00035971">
        <w:rPr>
          <w:rFonts w:eastAsia="Times New Roman"/>
          <w:sz w:val="24"/>
          <w:szCs w:val="24"/>
        </w:rPr>
        <w:t xml:space="preserve"> </w:t>
      </w:r>
      <w:r w:rsidRPr="00035971">
        <w:rPr>
          <w:rFonts w:eastAsia="Times New Roman"/>
          <w:b/>
          <w:sz w:val="24"/>
          <w:szCs w:val="24"/>
        </w:rPr>
        <w:t>Christensen</w:t>
      </w:r>
      <w:r w:rsidRPr="00035971">
        <w:rPr>
          <w:rFonts w:eastAsia="Times New Roman"/>
          <w:sz w:val="24"/>
          <w:szCs w:val="24"/>
        </w:rPr>
        <w:t xml:space="preserve">, 643 P.2d at 528-29; </w:t>
      </w:r>
      <w:r w:rsidRPr="00035971">
        <w:rPr>
          <w:rFonts w:eastAsia="Times New Roman"/>
          <w:b/>
          <w:sz w:val="24"/>
          <w:szCs w:val="24"/>
        </w:rPr>
        <w:t>Foster v. Bd. of Governors</w:t>
      </w:r>
      <w:r w:rsidRPr="00035971">
        <w:rPr>
          <w:rFonts w:eastAsia="Times New Roman"/>
          <w:sz w:val="24"/>
          <w:szCs w:val="24"/>
        </w:rPr>
        <w:t>,</w:t>
      </w:r>
      <w:r w:rsidRPr="00035971">
        <w:rPr>
          <w:rFonts w:eastAsia="Times New Roman"/>
          <w:b/>
          <w:sz w:val="24"/>
          <w:szCs w:val="24"/>
        </w:rPr>
        <w:t xml:space="preserve"> </w:t>
      </w:r>
      <w:r w:rsidRPr="00035971">
        <w:rPr>
          <w:rFonts w:eastAsia="Times New Roman"/>
          <w:sz w:val="24"/>
          <w:szCs w:val="24"/>
        </w:rPr>
        <w:t xml:space="preserve">2014 COA 18, ¶ 16, 342 P.3d 497; </w:t>
      </w:r>
      <w:r w:rsidRPr="00035971">
        <w:rPr>
          <w:rFonts w:eastAsia="Times New Roman"/>
          <w:b/>
          <w:sz w:val="24"/>
          <w:szCs w:val="24"/>
        </w:rPr>
        <w:t>Montoya v. Connolly’s Towing, Inc.</w:t>
      </w:r>
      <w:r w:rsidRPr="00035971">
        <w:rPr>
          <w:rFonts w:eastAsia="Times New Roman"/>
          <w:sz w:val="24"/>
          <w:szCs w:val="24"/>
        </w:rPr>
        <w:t xml:space="preserve">, 216 P.3d 98 (Colo. App. 2008); </w:t>
      </w:r>
      <w:r w:rsidRPr="00035971">
        <w:rPr>
          <w:rFonts w:eastAsia="Times New Roman"/>
          <w:b/>
          <w:sz w:val="24"/>
          <w:szCs w:val="24"/>
        </w:rPr>
        <w:t>Passamano v. Travelers Indem. Co.</w:t>
      </w:r>
      <w:r w:rsidRPr="00035971">
        <w:rPr>
          <w:rFonts w:eastAsia="Times New Roman"/>
          <w:sz w:val="24"/>
          <w:szCs w:val="24"/>
        </w:rPr>
        <w:t>, 835 P.2d 514 (Colo. App. 1991),</w:t>
      </w:r>
      <w:r w:rsidRPr="00035971">
        <w:rPr>
          <w:rFonts w:eastAsia="Times New Roman"/>
          <w:i/>
          <w:sz w:val="24"/>
          <w:szCs w:val="24"/>
        </w:rPr>
        <w:t xml:space="preserve"> rev’d on other grounds</w:t>
      </w:r>
      <w:r w:rsidRPr="00035971">
        <w:rPr>
          <w:rFonts w:eastAsia="Times New Roman"/>
          <w:sz w:val="24"/>
          <w:szCs w:val="24"/>
        </w:rPr>
        <w:t>,</w:t>
      </w:r>
      <w:r w:rsidRPr="00035971">
        <w:rPr>
          <w:rFonts w:eastAsia="Times New Roman"/>
          <w:i/>
          <w:sz w:val="24"/>
          <w:szCs w:val="24"/>
        </w:rPr>
        <w:t xml:space="preserve"> </w:t>
      </w:r>
      <w:r w:rsidRPr="00035971">
        <w:rPr>
          <w:rFonts w:eastAsia="Times New Roman"/>
          <w:sz w:val="24"/>
          <w:szCs w:val="24"/>
        </w:rPr>
        <w:t>882 P.2d 1312 (</w:t>
      </w:r>
      <w:smartTag w:uri="urn:schemas-microsoft-com:office:smarttags" w:element="place">
        <w:smartTag w:uri="urn:schemas-microsoft-com:office:smarttags" w:element="State">
          <w:r w:rsidRPr="00035971">
            <w:rPr>
              <w:rFonts w:eastAsia="Times New Roman"/>
              <w:sz w:val="24"/>
              <w:szCs w:val="24"/>
            </w:rPr>
            <w:t>Colo.</w:t>
          </w:r>
        </w:smartTag>
      </w:smartTag>
      <w:r w:rsidRPr="00035971">
        <w:rPr>
          <w:rFonts w:eastAsia="Times New Roman"/>
          <w:sz w:val="24"/>
          <w:szCs w:val="24"/>
        </w:rPr>
        <w:t xml:space="preserve"> 1994).</w:t>
      </w:r>
    </w:p>
    <w:p w14:paraId="0FEF4FF9" w14:textId="77777777" w:rsidR="008F746C" w:rsidRDefault="00035971" w:rsidP="00E007F8">
      <w:pPr>
        <w:spacing w:after="240"/>
        <w:ind w:firstLine="720"/>
        <w:rPr>
          <w:rFonts w:eastAsia="Times New Roman"/>
          <w:sz w:val="24"/>
          <w:szCs w:val="24"/>
        </w:rPr>
      </w:pPr>
      <w:r w:rsidRPr="00035971">
        <w:rPr>
          <w:rFonts w:eastAsia="Times New Roman"/>
          <w:sz w:val="24"/>
          <w:szCs w:val="24"/>
        </w:rPr>
        <w:t xml:space="preserve">2. In some circumstances, a bailment may exist even without specific evidence of a “special purpose.” </w:t>
      </w:r>
      <w:r w:rsidRPr="00035971">
        <w:rPr>
          <w:rFonts w:eastAsia="Times New Roman"/>
          <w:i/>
          <w:sz w:val="24"/>
          <w:szCs w:val="24"/>
        </w:rPr>
        <w:t>See</w:t>
      </w:r>
      <w:r w:rsidRPr="00035971">
        <w:rPr>
          <w:rFonts w:eastAsia="Times New Roman"/>
          <w:sz w:val="24"/>
          <w:szCs w:val="24"/>
        </w:rPr>
        <w:t xml:space="preserve"> </w:t>
      </w:r>
      <w:r w:rsidRPr="00035971">
        <w:rPr>
          <w:rFonts w:eastAsia="Times New Roman"/>
          <w:b/>
          <w:sz w:val="24"/>
          <w:szCs w:val="24"/>
        </w:rPr>
        <w:t>In re Marriage of Amich</w:t>
      </w:r>
      <w:r w:rsidRPr="00035971">
        <w:rPr>
          <w:rFonts w:eastAsia="Times New Roman"/>
          <w:sz w:val="24"/>
          <w:szCs w:val="24"/>
        </w:rPr>
        <w:t>, 192 P.3d 422 (Colo. App. 2007) (that wife left jewelry in home occupied solely by husband was adequate evidence to support trial court finding of bailment).</w:t>
      </w:r>
    </w:p>
    <w:p w14:paraId="6ADBB150" w14:textId="77777777" w:rsidR="00035971" w:rsidRDefault="00035971">
      <w:pPr>
        <w:rPr>
          <w:rFonts w:eastAsia="Times New Roman"/>
          <w:sz w:val="24"/>
          <w:szCs w:val="24"/>
        </w:rPr>
      </w:pPr>
      <w:r>
        <w:rPr>
          <w:rFonts w:eastAsia="Times New Roman"/>
          <w:sz w:val="24"/>
          <w:szCs w:val="24"/>
        </w:rPr>
        <w:br w:type="page"/>
      </w:r>
    </w:p>
    <w:p w14:paraId="092E2A33" w14:textId="77777777" w:rsidR="00035971" w:rsidRPr="009E3DA4" w:rsidRDefault="00035971" w:rsidP="00035971">
      <w:pPr>
        <w:spacing w:after="240"/>
        <w:ind w:left="720" w:hanging="720"/>
        <w:rPr>
          <w:rFonts w:eastAsia="Times New Roman"/>
          <w:b/>
          <w:sz w:val="24"/>
          <w:szCs w:val="24"/>
        </w:rPr>
      </w:pPr>
      <w:bookmarkStart w:id="2" w:name="a16_02"/>
      <w:bookmarkEnd w:id="2"/>
      <w:r w:rsidRPr="00035971">
        <w:rPr>
          <w:rFonts w:eastAsia="Times New Roman"/>
          <w:b/>
          <w:sz w:val="24"/>
          <w:szCs w:val="24"/>
        </w:rPr>
        <w:lastRenderedPageBreak/>
        <w:t xml:space="preserve">16:2 </w:t>
      </w:r>
      <w:r w:rsidRPr="00035971">
        <w:rPr>
          <w:rFonts w:eastAsia="Times New Roman"/>
          <w:b/>
          <w:sz w:val="24"/>
          <w:szCs w:val="24"/>
        </w:rPr>
        <w:tab/>
        <w:t>BAILOR NOT LIABLE TO THIRD PERSONS FOR NEGLIGENCE OF BAILEE</w:t>
      </w:r>
    </w:p>
    <w:p w14:paraId="4B159BCD" w14:textId="77777777" w:rsidR="00035971" w:rsidRPr="00035971" w:rsidRDefault="00035971" w:rsidP="00035971">
      <w:pPr>
        <w:spacing w:after="240"/>
        <w:ind w:firstLine="720"/>
        <w:rPr>
          <w:rFonts w:eastAsia="Times New Roman"/>
          <w:b/>
          <w:sz w:val="24"/>
          <w:szCs w:val="24"/>
        </w:rPr>
      </w:pPr>
      <w:r w:rsidRPr="00035971">
        <w:rPr>
          <w:rFonts w:eastAsia="Times New Roman"/>
          <w:b/>
          <w:sz w:val="24"/>
          <w:szCs w:val="24"/>
        </w:rPr>
        <w:t>A bailor is not legally responsible to third persons for injuries or damages caused by any negligent use of the personal property by the bailee.</w:t>
      </w:r>
    </w:p>
    <w:p w14:paraId="1706E6EF" w14:textId="77777777" w:rsidR="00035971" w:rsidRDefault="00035971" w:rsidP="00035971">
      <w:pPr>
        <w:jc w:val="center"/>
        <w:rPr>
          <w:rFonts w:eastAsia="Times New Roman"/>
          <w:sz w:val="24"/>
          <w:szCs w:val="24"/>
        </w:rPr>
      </w:pPr>
    </w:p>
    <w:p w14:paraId="7ED62208" w14:textId="77777777" w:rsidR="00035971" w:rsidRPr="0054263B" w:rsidRDefault="00035971" w:rsidP="00035971">
      <w:pPr>
        <w:keepNext/>
        <w:spacing w:after="240"/>
        <w:jc w:val="center"/>
        <w:rPr>
          <w:rFonts w:eastAsia="Times New Roman"/>
          <w:b/>
          <w:sz w:val="24"/>
          <w:szCs w:val="24"/>
        </w:rPr>
      </w:pPr>
      <w:r w:rsidRPr="0054263B">
        <w:rPr>
          <w:rFonts w:eastAsia="Times New Roman"/>
          <w:b/>
          <w:sz w:val="24"/>
          <w:szCs w:val="24"/>
        </w:rPr>
        <w:t>Notes on Use</w:t>
      </w:r>
    </w:p>
    <w:p w14:paraId="77E48A7C" w14:textId="77777777" w:rsidR="00035971" w:rsidRPr="00035971" w:rsidRDefault="00035971" w:rsidP="00035971">
      <w:pPr>
        <w:spacing w:after="240"/>
        <w:ind w:firstLine="720"/>
        <w:rPr>
          <w:rFonts w:eastAsia="Times New Roman"/>
          <w:sz w:val="24"/>
          <w:szCs w:val="24"/>
        </w:rPr>
      </w:pPr>
      <w:r w:rsidRPr="00035971">
        <w:rPr>
          <w:rFonts w:eastAsia="Times New Roman"/>
          <w:sz w:val="24"/>
          <w:szCs w:val="24"/>
        </w:rPr>
        <w:t xml:space="preserve">1. This instruction is not applicable when the bailor has been personally negligent in making the bailment, for example, lending his or her car to a person who he or she knows is intoxicated or is an incompetent driver. </w:t>
      </w:r>
      <w:r w:rsidRPr="00035971">
        <w:rPr>
          <w:rFonts w:eastAsia="Times New Roman"/>
          <w:b/>
          <w:sz w:val="24"/>
          <w:szCs w:val="24"/>
        </w:rPr>
        <w:t>Baker v. Bratrsovsky</w:t>
      </w:r>
      <w:r w:rsidRPr="00035971">
        <w:rPr>
          <w:rFonts w:eastAsia="Times New Roman"/>
          <w:sz w:val="24"/>
          <w:szCs w:val="24"/>
        </w:rPr>
        <w:t xml:space="preserve">, 689 P.2d 722 (Colo. App. 1984) (recognizing the doctrine of negligent entrustment, but finding it inapplicable to the facts of the case). Nor is this instruction applicable when there is some other relationship between the parties that might permit the negligence of the bailee to be imputable vicariously to the bailor. </w:t>
      </w:r>
      <w:r w:rsidRPr="00035971">
        <w:rPr>
          <w:rFonts w:eastAsia="Times New Roman"/>
          <w:i/>
          <w:sz w:val="24"/>
          <w:szCs w:val="24"/>
        </w:rPr>
        <w:t>See, e.g.</w:t>
      </w:r>
      <w:r w:rsidRPr="00035971">
        <w:rPr>
          <w:rFonts w:eastAsia="Times New Roman"/>
          <w:sz w:val="24"/>
          <w:szCs w:val="24"/>
        </w:rPr>
        <w:t>, Chapter 8 and Chapter 11, Part C.</w:t>
      </w:r>
    </w:p>
    <w:p w14:paraId="15A1A15F" w14:textId="77777777" w:rsidR="00035971" w:rsidRPr="00035971" w:rsidRDefault="00035971" w:rsidP="00035971">
      <w:pPr>
        <w:spacing w:after="240"/>
        <w:ind w:firstLine="720"/>
        <w:rPr>
          <w:rFonts w:eastAsia="Times New Roman"/>
          <w:sz w:val="24"/>
          <w:szCs w:val="24"/>
        </w:rPr>
      </w:pPr>
      <w:r w:rsidRPr="00035971">
        <w:rPr>
          <w:rFonts w:eastAsia="Times New Roman"/>
          <w:sz w:val="24"/>
          <w:szCs w:val="24"/>
        </w:rPr>
        <w:t>2. A bailor may be liable to third persons for injuries proximately caused by a failure to perform properly the duties stated in Instructions 16:3 and 16:4.</w:t>
      </w:r>
    </w:p>
    <w:p w14:paraId="74B889C2" w14:textId="77777777" w:rsidR="00035971" w:rsidRPr="0054263B" w:rsidRDefault="00035971" w:rsidP="00035971">
      <w:pPr>
        <w:keepNext/>
        <w:spacing w:after="240"/>
        <w:jc w:val="center"/>
        <w:rPr>
          <w:rFonts w:eastAsia="Times New Roman"/>
          <w:b/>
          <w:sz w:val="24"/>
          <w:szCs w:val="24"/>
        </w:rPr>
      </w:pPr>
      <w:r>
        <w:rPr>
          <w:rFonts w:eastAsia="Times New Roman"/>
          <w:b/>
          <w:sz w:val="24"/>
          <w:szCs w:val="24"/>
        </w:rPr>
        <w:t>Source and Authority</w:t>
      </w:r>
    </w:p>
    <w:p w14:paraId="6689C5EB" w14:textId="77777777" w:rsidR="00035971" w:rsidRDefault="00035971" w:rsidP="00E007F8">
      <w:pPr>
        <w:spacing w:after="240"/>
        <w:ind w:firstLine="720"/>
        <w:rPr>
          <w:rFonts w:eastAsia="Times New Roman"/>
          <w:sz w:val="24"/>
          <w:szCs w:val="24"/>
        </w:rPr>
      </w:pPr>
      <w:r w:rsidRPr="00035971">
        <w:rPr>
          <w:rFonts w:eastAsia="Times New Roman"/>
          <w:sz w:val="24"/>
          <w:szCs w:val="24"/>
        </w:rPr>
        <w:t xml:space="preserve">This instruction is supported by </w:t>
      </w:r>
      <w:r w:rsidRPr="00035971">
        <w:rPr>
          <w:rFonts w:eastAsia="Times New Roman"/>
          <w:b/>
          <w:sz w:val="24"/>
          <w:szCs w:val="24"/>
        </w:rPr>
        <w:t>Otoupalik v. Phelps</w:t>
      </w:r>
      <w:r w:rsidRPr="00035971">
        <w:rPr>
          <w:rFonts w:eastAsia="Times New Roman"/>
          <w:sz w:val="24"/>
          <w:szCs w:val="24"/>
        </w:rPr>
        <w:t xml:space="preserve">, 73 </w:t>
      </w:r>
      <w:smartTag w:uri="urn:schemas-microsoft-com:office:smarttags" w:element="place">
        <w:smartTag w:uri="urn:schemas-microsoft-com:office:smarttags" w:element="State">
          <w:r w:rsidRPr="00035971">
            <w:rPr>
              <w:rFonts w:eastAsia="Times New Roman"/>
              <w:sz w:val="24"/>
              <w:szCs w:val="24"/>
            </w:rPr>
            <w:t>Colo.</w:t>
          </w:r>
        </w:smartTag>
      </w:smartTag>
      <w:r w:rsidRPr="00035971">
        <w:rPr>
          <w:rFonts w:eastAsia="Times New Roman"/>
          <w:sz w:val="24"/>
          <w:szCs w:val="24"/>
        </w:rPr>
        <w:t xml:space="preserve"> 433, 216 P. 541 (1923). </w:t>
      </w:r>
      <w:r w:rsidRPr="00035971">
        <w:rPr>
          <w:rFonts w:eastAsia="Times New Roman"/>
          <w:i/>
          <w:sz w:val="24"/>
          <w:szCs w:val="24"/>
        </w:rPr>
        <w:t xml:space="preserve">See also </w:t>
      </w:r>
      <w:r w:rsidRPr="00035971">
        <w:rPr>
          <w:rFonts w:eastAsia="Times New Roman"/>
          <w:b/>
          <w:sz w:val="24"/>
          <w:szCs w:val="24"/>
        </w:rPr>
        <w:t>Graham v. Shilling</w:t>
      </w:r>
      <w:r w:rsidRPr="00035971">
        <w:rPr>
          <w:rFonts w:eastAsia="Times New Roman"/>
          <w:sz w:val="24"/>
          <w:szCs w:val="24"/>
        </w:rPr>
        <w:t xml:space="preserve">, 133 </w:t>
      </w:r>
      <w:smartTag w:uri="urn:schemas-microsoft-com:office:smarttags" w:element="State">
        <w:r w:rsidRPr="00035971">
          <w:rPr>
            <w:rFonts w:eastAsia="Times New Roman"/>
            <w:sz w:val="24"/>
            <w:szCs w:val="24"/>
          </w:rPr>
          <w:t>Colo.</w:t>
        </w:r>
      </w:smartTag>
      <w:r w:rsidRPr="00035971">
        <w:rPr>
          <w:rFonts w:eastAsia="Times New Roman"/>
          <w:sz w:val="24"/>
          <w:szCs w:val="24"/>
        </w:rPr>
        <w:t xml:space="preserve"> 5, 291 P.2d 396 (1955); </w:t>
      </w:r>
      <w:r w:rsidRPr="00035971">
        <w:rPr>
          <w:rFonts w:eastAsia="Times New Roman"/>
          <w:b/>
          <w:sz w:val="24"/>
          <w:szCs w:val="24"/>
        </w:rPr>
        <w:t>Greenwood v. Kier</w:t>
      </w:r>
      <w:r w:rsidRPr="00035971">
        <w:rPr>
          <w:rFonts w:eastAsia="Times New Roman"/>
          <w:sz w:val="24"/>
          <w:szCs w:val="24"/>
        </w:rPr>
        <w:t xml:space="preserve">, 125 </w:t>
      </w:r>
      <w:smartTag w:uri="urn:schemas-microsoft-com:office:smarttags" w:element="place">
        <w:smartTag w:uri="urn:schemas-microsoft-com:office:smarttags" w:element="State">
          <w:r w:rsidRPr="00035971">
            <w:rPr>
              <w:rFonts w:eastAsia="Times New Roman"/>
              <w:sz w:val="24"/>
              <w:szCs w:val="24"/>
            </w:rPr>
            <w:t>Colo.</w:t>
          </w:r>
        </w:smartTag>
      </w:smartTag>
      <w:r w:rsidRPr="00035971">
        <w:rPr>
          <w:rFonts w:eastAsia="Times New Roman"/>
          <w:sz w:val="24"/>
          <w:szCs w:val="24"/>
        </w:rPr>
        <w:t xml:space="preserve"> 333, 243 P.2d 417 (1952); </w:t>
      </w:r>
      <w:r w:rsidRPr="00035971">
        <w:rPr>
          <w:rFonts w:eastAsia="Times New Roman"/>
          <w:b/>
          <w:sz w:val="24"/>
          <w:szCs w:val="24"/>
        </w:rPr>
        <w:t>Montoya v. Connolly’s Towing</w:t>
      </w:r>
      <w:r w:rsidRPr="00035971">
        <w:rPr>
          <w:rFonts w:eastAsia="Times New Roman"/>
          <w:sz w:val="24"/>
          <w:szCs w:val="24"/>
        </w:rPr>
        <w:t>, 216 P.3d 98 (Colo. App. 2008).</w:t>
      </w:r>
    </w:p>
    <w:p w14:paraId="4E7ABEAF" w14:textId="77777777" w:rsidR="00035971" w:rsidRDefault="00035971">
      <w:pPr>
        <w:rPr>
          <w:rFonts w:eastAsia="Times New Roman"/>
          <w:sz w:val="24"/>
          <w:szCs w:val="24"/>
        </w:rPr>
      </w:pPr>
      <w:r>
        <w:rPr>
          <w:rFonts w:eastAsia="Times New Roman"/>
          <w:sz w:val="24"/>
          <w:szCs w:val="24"/>
        </w:rPr>
        <w:br w:type="page"/>
      </w:r>
    </w:p>
    <w:p w14:paraId="55F21225" w14:textId="77777777" w:rsidR="00035971" w:rsidRPr="009E3DA4" w:rsidRDefault="00035971" w:rsidP="00035971">
      <w:pPr>
        <w:spacing w:after="240"/>
        <w:ind w:left="720" w:hanging="720"/>
        <w:rPr>
          <w:rFonts w:eastAsia="Times New Roman"/>
          <w:b/>
          <w:sz w:val="24"/>
          <w:szCs w:val="24"/>
        </w:rPr>
      </w:pPr>
      <w:bookmarkStart w:id="3" w:name="a16_03"/>
      <w:bookmarkEnd w:id="3"/>
      <w:r w:rsidRPr="00035971">
        <w:rPr>
          <w:rFonts w:eastAsia="Times New Roman"/>
          <w:b/>
          <w:sz w:val="24"/>
          <w:szCs w:val="24"/>
        </w:rPr>
        <w:t xml:space="preserve">16:3 </w:t>
      </w:r>
      <w:r w:rsidRPr="00035971">
        <w:rPr>
          <w:rFonts w:eastAsia="Times New Roman"/>
          <w:b/>
          <w:sz w:val="24"/>
          <w:szCs w:val="24"/>
        </w:rPr>
        <w:tab/>
        <w:t>GRATUITOUS BAILMENT — DUTY OF BAILOR TO WARN BAILEE — DEFINITION OF NEGLIGENCE</w:t>
      </w:r>
    </w:p>
    <w:p w14:paraId="42AEF5B9" w14:textId="77777777" w:rsidR="00035971" w:rsidRPr="00035971" w:rsidRDefault="00035971" w:rsidP="00035971">
      <w:pPr>
        <w:spacing w:after="240"/>
        <w:ind w:firstLine="720"/>
        <w:rPr>
          <w:rFonts w:eastAsia="Times New Roman"/>
          <w:b/>
          <w:sz w:val="24"/>
          <w:szCs w:val="24"/>
        </w:rPr>
      </w:pPr>
      <w:r w:rsidRPr="00035971">
        <w:rPr>
          <w:rFonts w:eastAsia="Times New Roman"/>
          <w:b/>
          <w:sz w:val="24"/>
          <w:szCs w:val="24"/>
        </w:rPr>
        <w:t>A bailor who provides an item of personal property to another without (payment) (or) (receiving anything in return) is negligent if:</w:t>
      </w:r>
    </w:p>
    <w:p w14:paraId="4D15A3B5" w14:textId="77777777" w:rsidR="00035971" w:rsidRPr="00035971" w:rsidRDefault="00035971" w:rsidP="00035971">
      <w:pPr>
        <w:spacing w:after="240"/>
        <w:ind w:firstLine="720"/>
        <w:rPr>
          <w:rFonts w:eastAsia="Times New Roman"/>
          <w:b/>
          <w:sz w:val="24"/>
          <w:szCs w:val="24"/>
        </w:rPr>
      </w:pPr>
      <w:r w:rsidRPr="00035971">
        <w:rPr>
          <w:rFonts w:eastAsia="Times New Roman"/>
          <w:b/>
          <w:sz w:val="24"/>
          <w:szCs w:val="24"/>
        </w:rPr>
        <w:t>1. The bailor knows of a defect or condition that makes an item unsafe for its intended or reasonably expected uses, or knows other facts indicating that the defect or condition probably exists;</w:t>
      </w:r>
    </w:p>
    <w:p w14:paraId="52362700" w14:textId="77777777" w:rsidR="00035971" w:rsidRPr="00035971" w:rsidRDefault="00035971" w:rsidP="00035971">
      <w:pPr>
        <w:spacing w:after="240"/>
        <w:ind w:firstLine="720"/>
        <w:rPr>
          <w:rFonts w:eastAsia="Times New Roman"/>
          <w:b/>
          <w:sz w:val="24"/>
          <w:szCs w:val="24"/>
        </w:rPr>
      </w:pPr>
      <w:r w:rsidRPr="00035971">
        <w:rPr>
          <w:rFonts w:eastAsia="Times New Roman"/>
          <w:b/>
          <w:sz w:val="24"/>
          <w:szCs w:val="24"/>
        </w:rPr>
        <w:t>2. A reasonably careful person under the same or similar circumstances would warn the bailee of the defect or condition; and</w:t>
      </w:r>
    </w:p>
    <w:p w14:paraId="02831973" w14:textId="77777777" w:rsidR="00035971" w:rsidRPr="00035971" w:rsidRDefault="00035971" w:rsidP="00035971">
      <w:pPr>
        <w:spacing w:after="240"/>
        <w:ind w:firstLine="720"/>
        <w:rPr>
          <w:rFonts w:eastAsia="Times New Roman"/>
          <w:b/>
          <w:sz w:val="24"/>
          <w:szCs w:val="24"/>
        </w:rPr>
      </w:pPr>
      <w:r w:rsidRPr="00035971">
        <w:rPr>
          <w:rFonts w:eastAsia="Times New Roman"/>
          <w:b/>
          <w:sz w:val="24"/>
          <w:szCs w:val="24"/>
        </w:rPr>
        <w:t>3. The bailor fails to give such a warning to the bailee.</w:t>
      </w:r>
    </w:p>
    <w:p w14:paraId="7A73FA36" w14:textId="77777777" w:rsidR="00035971" w:rsidRPr="00035971" w:rsidRDefault="00035971" w:rsidP="00035971">
      <w:pPr>
        <w:spacing w:after="240"/>
        <w:ind w:firstLine="720"/>
        <w:rPr>
          <w:rFonts w:eastAsia="Times New Roman"/>
          <w:b/>
          <w:sz w:val="24"/>
          <w:szCs w:val="24"/>
        </w:rPr>
      </w:pPr>
      <w:r w:rsidRPr="00035971">
        <w:rPr>
          <w:rFonts w:eastAsia="Times New Roman"/>
          <w:b/>
          <w:sz w:val="24"/>
          <w:szCs w:val="24"/>
        </w:rPr>
        <w:t>However, a bailor who provides an item of personal property to another without (payment) (or) (receiving anything in return) is not required to inspect the item to see that it is free from defects or conditions that make it unsafe.</w:t>
      </w:r>
    </w:p>
    <w:p w14:paraId="4E52D49E" w14:textId="77777777" w:rsidR="00035971" w:rsidRDefault="00035971" w:rsidP="00035971">
      <w:pPr>
        <w:jc w:val="center"/>
        <w:rPr>
          <w:rFonts w:eastAsia="Times New Roman"/>
          <w:sz w:val="24"/>
          <w:szCs w:val="24"/>
        </w:rPr>
      </w:pPr>
    </w:p>
    <w:p w14:paraId="5AB38AA3" w14:textId="77777777" w:rsidR="00035971" w:rsidRPr="0054263B" w:rsidRDefault="00035971" w:rsidP="00035971">
      <w:pPr>
        <w:keepNext/>
        <w:spacing w:after="240"/>
        <w:jc w:val="center"/>
        <w:rPr>
          <w:rFonts w:eastAsia="Times New Roman"/>
          <w:b/>
          <w:sz w:val="24"/>
          <w:szCs w:val="24"/>
        </w:rPr>
      </w:pPr>
      <w:r w:rsidRPr="0054263B">
        <w:rPr>
          <w:rFonts w:eastAsia="Times New Roman"/>
          <w:b/>
          <w:sz w:val="24"/>
          <w:szCs w:val="24"/>
        </w:rPr>
        <w:t>Notes on Use</w:t>
      </w:r>
    </w:p>
    <w:p w14:paraId="34DA75DE" w14:textId="77777777" w:rsidR="00035971" w:rsidRPr="00035971" w:rsidRDefault="00035971" w:rsidP="00035971">
      <w:pPr>
        <w:spacing w:after="240"/>
        <w:ind w:firstLine="720"/>
        <w:rPr>
          <w:rFonts w:eastAsia="Times New Roman"/>
          <w:sz w:val="24"/>
          <w:szCs w:val="24"/>
        </w:rPr>
      </w:pPr>
      <w:r w:rsidRPr="00035971">
        <w:rPr>
          <w:rFonts w:eastAsia="Times New Roman"/>
          <w:sz w:val="24"/>
          <w:szCs w:val="24"/>
        </w:rPr>
        <w:t>1. Use whichever parenthesized words are appropriate.</w:t>
      </w:r>
    </w:p>
    <w:p w14:paraId="3BE899A5" w14:textId="77777777" w:rsidR="00035971" w:rsidRPr="00035971" w:rsidRDefault="00035971" w:rsidP="00035971">
      <w:pPr>
        <w:spacing w:after="240"/>
        <w:ind w:firstLine="720"/>
        <w:rPr>
          <w:rFonts w:eastAsia="Times New Roman"/>
          <w:sz w:val="24"/>
          <w:szCs w:val="24"/>
        </w:rPr>
      </w:pPr>
      <w:r w:rsidRPr="00035971">
        <w:rPr>
          <w:rFonts w:eastAsia="Times New Roman"/>
          <w:sz w:val="24"/>
          <w:szCs w:val="24"/>
        </w:rPr>
        <w:t>2. Wh</w:t>
      </w:r>
      <w:smartTag w:uri="urn:schemas-microsoft-com:office:smarttags" w:element="PersonName">
        <w:r w:rsidRPr="00035971">
          <w:rPr>
            <w:rFonts w:eastAsia="Times New Roman"/>
            <w:sz w:val="24"/>
            <w:szCs w:val="24"/>
          </w:rPr>
          <w:t>e</w:t>
        </w:r>
      </w:smartTag>
      <w:r w:rsidRPr="00035971">
        <w:rPr>
          <w:rFonts w:eastAsia="Times New Roman"/>
          <w:sz w:val="24"/>
          <w:szCs w:val="24"/>
        </w:rPr>
        <w:t>n oth</w:t>
      </w:r>
      <w:smartTag w:uri="urn:schemas-microsoft-com:office:smarttags" w:element="PersonName">
        <w:r w:rsidRPr="00035971">
          <w:rPr>
            <w:rFonts w:eastAsia="Times New Roman"/>
            <w:sz w:val="24"/>
            <w:szCs w:val="24"/>
          </w:rPr>
          <w:t>e</w:t>
        </w:r>
      </w:smartTag>
      <w:r w:rsidRPr="00035971">
        <w:rPr>
          <w:rFonts w:eastAsia="Times New Roman"/>
          <w:sz w:val="24"/>
          <w:szCs w:val="24"/>
        </w:rPr>
        <w:t>rwis</w:t>
      </w:r>
      <w:smartTag w:uri="urn:schemas-microsoft-com:office:smarttags" w:element="PersonName">
        <w:r w:rsidRPr="00035971">
          <w:rPr>
            <w:rFonts w:eastAsia="Times New Roman"/>
            <w:sz w:val="24"/>
            <w:szCs w:val="24"/>
          </w:rPr>
          <w:t>e</w:t>
        </w:r>
      </w:smartTag>
      <w:r w:rsidRPr="00035971">
        <w:rPr>
          <w:rFonts w:eastAsia="Times New Roman"/>
          <w:sz w:val="24"/>
          <w:szCs w:val="24"/>
        </w:rPr>
        <w:t xml:space="preserve"> appropriat</w:t>
      </w:r>
      <w:smartTag w:uri="urn:schemas-microsoft-com:office:smarttags" w:element="PersonName">
        <w:r w:rsidRPr="00035971">
          <w:rPr>
            <w:rFonts w:eastAsia="Times New Roman"/>
            <w:sz w:val="24"/>
            <w:szCs w:val="24"/>
          </w:rPr>
          <w:t>e</w:t>
        </w:r>
      </w:smartTag>
      <w:r w:rsidRPr="00035971">
        <w:rPr>
          <w:rFonts w:eastAsia="Times New Roman"/>
          <w:sz w:val="24"/>
          <w:szCs w:val="24"/>
        </w:rPr>
        <w:t>, this instruction should b</w:t>
      </w:r>
      <w:smartTag w:uri="urn:schemas-microsoft-com:office:smarttags" w:element="PersonName">
        <w:r w:rsidRPr="00035971">
          <w:rPr>
            <w:rFonts w:eastAsia="Times New Roman"/>
            <w:sz w:val="24"/>
            <w:szCs w:val="24"/>
          </w:rPr>
          <w:t>e</w:t>
        </w:r>
      </w:smartTag>
      <w:r w:rsidRPr="00035971">
        <w:rPr>
          <w:rFonts w:eastAsia="Times New Roman"/>
          <w:sz w:val="24"/>
          <w:szCs w:val="24"/>
        </w:rPr>
        <w:t xml:space="preserve"> us</w:t>
      </w:r>
      <w:smartTag w:uri="urn:schemas-microsoft-com:office:smarttags" w:element="PersonName">
        <w:r w:rsidRPr="00035971">
          <w:rPr>
            <w:rFonts w:eastAsia="Times New Roman"/>
            <w:sz w:val="24"/>
            <w:szCs w:val="24"/>
          </w:rPr>
          <w:t>e</w:t>
        </w:r>
      </w:smartTag>
      <w:r w:rsidRPr="00035971">
        <w:rPr>
          <w:rFonts w:eastAsia="Times New Roman"/>
          <w:sz w:val="24"/>
          <w:szCs w:val="24"/>
        </w:rPr>
        <w:t>d for th</w:t>
      </w:r>
      <w:smartTag w:uri="urn:schemas-microsoft-com:office:smarttags" w:element="PersonName">
        <w:r w:rsidRPr="00035971">
          <w:rPr>
            <w:rFonts w:eastAsia="Times New Roman"/>
            <w:sz w:val="24"/>
            <w:szCs w:val="24"/>
          </w:rPr>
          <w:t>e</w:t>
        </w:r>
      </w:smartTag>
      <w:r w:rsidRPr="00035971">
        <w:rPr>
          <w:rFonts w:eastAsia="Times New Roman"/>
          <w:sz w:val="24"/>
          <w:szCs w:val="24"/>
        </w:rPr>
        <w:t xml:space="preserve"> d</w:t>
      </w:r>
      <w:smartTag w:uri="urn:schemas-microsoft-com:office:smarttags" w:element="PersonName">
        <w:r w:rsidRPr="00035971">
          <w:rPr>
            <w:rFonts w:eastAsia="Times New Roman"/>
            <w:sz w:val="24"/>
            <w:szCs w:val="24"/>
          </w:rPr>
          <w:t>e</w:t>
        </w:r>
      </w:smartTag>
      <w:r w:rsidRPr="00035971">
        <w:rPr>
          <w:rFonts w:eastAsia="Times New Roman"/>
          <w:sz w:val="24"/>
          <w:szCs w:val="24"/>
        </w:rPr>
        <w:t>finition of “n</w:t>
      </w:r>
      <w:smartTag w:uri="urn:schemas-microsoft-com:office:smarttags" w:element="PersonName">
        <w:r w:rsidRPr="00035971">
          <w:rPr>
            <w:rFonts w:eastAsia="Times New Roman"/>
            <w:sz w:val="24"/>
            <w:szCs w:val="24"/>
          </w:rPr>
          <w:t>e</w:t>
        </w:r>
      </w:smartTag>
      <w:r w:rsidRPr="00035971">
        <w:rPr>
          <w:rFonts w:eastAsia="Times New Roman"/>
          <w:sz w:val="24"/>
          <w:szCs w:val="24"/>
        </w:rPr>
        <w:t>glig</w:t>
      </w:r>
      <w:smartTag w:uri="urn:schemas-microsoft-com:office:smarttags" w:element="PersonName">
        <w:r w:rsidRPr="00035971">
          <w:rPr>
            <w:rFonts w:eastAsia="Times New Roman"/>
            <w:sz w:val="24"/>
            <w:szCs w:val="24"/>
          </w:rPr>
          <w:t>e</w:t>
        </w:r>
      </w:smartTag>
      <w:r w:rsidRPr="00035971">
        <w:rPr>
          <w:rFonts w:eastAsia="Times New Roman"/>
          <w:sz w:val="24"/>
          <w:szCs w:val="24"/>
        </w:rPr>
        <w:t>nc</w:t>
      </w:r>
      <w:smartTag w:uri="urn:schemas-microsoft-com:office:smarttags" w:element="PersonName">
        <w:r w:rsidRPr="00035971">
          <w:rPr>
            <w:rFonts w:eastAsia="Times New Roman"/>
            <w:sz w:val="24"/>
            <w:szCs w:val="24"/>
          </w:rPr>
          <w:t>e</w:t>
        </w:r>
      </w:smartTag>
      <w:r w:rsidRPr="00035971">
        <w:rPr>
          <w:rFonts w:eastAsia="Times New Roman"/>
          <w:sz w:val="24"/>
          <w:szCs w:val="24"/>
        </w:rPr>
        <w:t>,” rath</w:t>
      </w:r>
      <w:smartTag w:uri="urn:schemas-microsoft-com:office:smarttags" w:element="PersonName">
        <w:r w:rsidRPr="00035971">
          <w:rPr>
            <w:rFonts w:eastAsia="Times New Roman"/>
            <w:sz w:val="24"/>
            <w:szCs w:val="24"/>
          </w:rPr>
          <w:t>e</w:t>
        </w:r>
      </w:smartTag>
      <w:r w:rsidRPr="00035971">
        <w:rPr>
          <w:rFonts w:eastAsia="Times New Roman"/>
          <w:sz w:val="24"/>
          <w:szCs w:val="24"/>
        </w:rPr>
        <w:t>r than Instruction 9:6.</w:t>
      </w:r>
    </w:p>
    <w:p w14:paraId="655B1A2B" w14:textId="77777777" w:rsidR="00035971" w:rsidRPr="00035971" w:rsidRDefault="00035971" w:rsidP="00035971">
      <w:pPr>
        <w:spacing w:after="240"/>
        <w:ind w:firstLine="720"/>
        <w:rPr>
          <w:rFonts w:eastAsia="Times New Roman"/>
          <w:sz w:val="24"/>
          <w:szCs w:val="24"/>
        </w:rPr>
      </w:pPr>
      <w:r w:rsidRPr="00035971">
        <w:rPr>
          <w:rFonts w:eastAsia="Times New Roman"/>
          <w:sz w:val="24"/>
          <w:szCs w:val="24"/>
        </w:rPr>
        <w:t>3. Whenever this instruction is given, Instruction 16:1, defining “bailor” and “bailee,” should also be given.</w:t>
      </w:r>
    </w:p>
    <w:p w14:paraId="7307CB8B" w14:textId="77777777" w:rsidR="00035971" w:rsidRPr="00035971" w:rsidRDefault="00035971" w:rsidP="00035971">
      <w:pPr>
        <w:spacing w:after="240"/>
        <w:ind w:firstLine="720"/>
        <w:rPr>
          <w:rFonts w:eastAsia="Times New Roman"/>
          <w:sz w:val="24"/>
          <w:szCs w:val="24"/>
        </w:rPr>
      </w:pPr>
      <w:r w:rsidRPr="00035971">
        <w:rPr>
          <w:rFonts w:eastAsia="Times New Roman"/>
          <w:sz w:val="24"/>
          <w:szCs w:val="24"/>
        </w:rPr>
        <w:t>4. This instruction should be used only in cases in which the claim for relief is based on negligence.</w:t>
      </w:r>
    </w:p>
    <w:p w14:paraId="0D18913B" w14:textId="77777777" w:rsidR="00035971" w:rsidRPr="0054263B" w:rsidRDefault="00035971" w:rsidP="00035971">
      <w:pPr>
        <w:keepNext/>
        <w:spacing w:after="240"/>
        <w:jc w:val="center"/>
        <w:rPr>
          <w:rFonts w:eastAsia="Times New Roman"/>
          <w:b/>
          <w:sz w:val="24"/>
          <w:szCs w:val="24"/>
        </w:rPr>
      </w:pPr>
      <w:r>
        <w:rPr>
          <w:rFonts w:eastAsia="Times New Roman"/>
          <w:b/>
          <w:sz w:val="24"/>
          <w:szCs w:val="24"/>
        </w:rPr>
        <w:t>Source and Authority</w:t>
      </w:r>
    </w:p>
    <w:p w14:paraId="0288301F" w14:textId="77777777" w:rsidR="00035971" w:rsidRDefault="00035971" w:rsidP="00E007F8">
      <w:pPr>
        <w:spacing w:after="240"/>
        <w:ind w:firstLine="720"/>
        <w:rPr>
          <w:rFonts w:eastAsia="Times New Roman"/>
          <w:sz w:val="24"/>
          <w:szCs w:val="24"/>
        </w:rPr>
      </w:pPr>
      <w:r w:rsidRPr="00035971">
        <w:rPr>
          <w:rFonts w:eastAsia="Times New Roman"/>
          <w:sz w:val="24"/>
          <w:szCs w:val="24"/>
        </w:rPr>
        <w:t>Th</w:t>
      </w:r>
      <w:smartTag w:uri="urn:schemas-microsoft-com:office:smarttags" w:element="PersonName">
        <w:r w:rsidRPr="00035971">
          <w:rPr>
            <w:rFonts w:eastAsia="Times New Roman"/>
            <w:sz w:val="24"/>
            <w:szCs w:val="24"/>
          </w:rPr>
          <w:t>e</w:t>
        </w:r>
      </w:smartTag>
      <w:r w:rsidRPr="00035971">
        <w:rPr>
          <w:rFonts w:eastAsia="Times New Roman"/>
          <w:sz w:val="24"/>
          <w:szCs w:val="24"/>
        </w:rPr>
        <w:t>r</w:t>
      </w:r>
      <w:smartTag w:uri="urn:schemas-microsoft-com:office:smarttags" w:element="PersonName">
        <w:r w:rsidRPr="00035971">
          <w:rPr>
            <w:rFonts w:eastAsia="Times New Roman"/>
            <w:sz w:val="24"/>
            <w:szCs w:val="24"/>
          </w:rPr>
          <w:t>e</w:t>
        </w:r>
      </w:smartTag>
      <w:r w:rsidRPr="00035971">
        <w:rPr>
          <w:rFonts w:eastAsia="Times New Roman"/>
          <w:sz w:val="24"/>
          <w:szCs w:val="24"/>
        </w:rPr>
        <w:t xml:space="preserve"> app</w:t>
      </w:r>
      <w:smartTag w:uri="urn:schemas-microsoft-com:office:smarttags" w:element="PersonName">
        <w:r w:rsidRPr="00035971">
          <w:rPr>
            <w:rFonts w:eastAsia="Times New Roman"/>
            <w:sz w:val="24"/>
            <w:szCs w:val="24"/>
          </w:rPr>
          <w:t>e</w:t>
        </w:r>
      </w:smartTag>
      <w:r w:rsidRPr="00035971">
        <w:rPr>
          <w:rFonts w:eastAsia="Times New Roman"/>
          <w:sz w:val="24"/>
          <w:szCs w:val="24"/>
        </w:rPr>
        <w:t>ar to b</w:t>
      </w:r>
      <w:smartTag w:uri="urn:schemas-microsoft-com:office:smarttags" w:element="PersonName">
        <w:r w:rsidRPr="00035971">
          <w:rPr>
            <w:rFonts w:eastAsia="Times New Roman"/>
            <w:sz w:val="24"/>
            <w:szCs w:val="24"/>
          </w:rPr>
          <w:t>e</w:t>
        </w:r>
      </w:smartTag>
      <w:r w:rsidRPr="00035971">
        <w:rPr>
          <w:rFonts w:eastAsia="Times New Roman"/>
          <w:sz w:val="24"/>
          <w:szCs w:val="24"/>
        </w:rPr>
        <w:t xml:space="preserve"> no Colorado d</w:t>
      </w:r>
      <w:smartTag w:uri="urn:schemas-microsoft-com:office:smarttags" w:element="PersonName">
        <w:r w:rsidRPr="00035971">
          <w:rPr>
            <w:rFonts w:eastAsia="Times New Roman"/>
            <w:sz w:val="24"/>
            <w:szCs w:val="24"/>
          </w:rPr>
          <w:t>e</w:t>
        </w:r>
      </w:smartTag>
      <w:r w:rsidRPr="00035971">
        <w:rPr>
          <w:rFonts w:eastAsia="Times New Roman"/>
          <w:sz w:val="24"/>
          <w:szCs w:val="24"/>
        </w:rPr>
        <w:t>cisions concerning the subj</w:t>
      </w:r>
      <w:smartTag w:uri="urn:schemas-microsoft-com:office:smarttags" w:element="PersonName">
        <w:r w:rsidRPr="00035971">
          <w:rPr>
            <w:rFonts w:eastAsia="Times New Roman"/>
            <w:sz w:val="24"/>
            <w:szCs w:val="24"/>
          </w:rPr>
          <w:t>e</w:t>
        </w:r>
      </w:smartTag>
      <w:r w:rsidRPr="00035971">
        <w:rPr>
          <w:rFonts w:eastAsia="Times New Roman"/>
          <w:sz w:val="24"/>
          <w:szCs w:val="24"/>
        </w:rPr>
        <w:t>ct matt</w:t>
      </w:r>
      <w:smartTag w:uri="urn:schemas-microsoft-com:office:smarttags" w:element="PersonName">
        <w:r w:rsidRPr="00035971">
          <w:rPr>
            <w:rFonts w:eastAsia="Times New Roman"/>
            <w:sz w:val="24"/>
            <w:szCs w:val="24"/>
          </w:rPr>
          <w:t>e</w:t>
        </w:r>
      </w:smartTag>
      <w:r w:rsidRPr="00035971">
        <w:rPr>
          <w:rFonts w:eastAsia="Times New Roman"/>
          <w:sz w:val="24"/>
          <w:szCs w:val="24"/>
        </w:rPr>
        <w:t>r of this instruction. Th</w:t>
      </w:r>
      <w:smartTag w:uri="urn:schemas-microsoft-com:office:smarttags" w:element="PersonName">
        <w:r w:rsidRPr="00035971">
          <w:rPr>
            <w:rFonts w:eastAsia="Times New Roman"/>
            <w:sz w:val="24"/>
            <w:szCs w:val="24"/>
          </w:rPr>
          <w:t>e</w:t>
        </w:r>
      </w:smartTag>
      <w:r w:rsidRPr="00035971">
        <w:rPr>
          <w:rFonts w:eastAsia="Times New Roman"/>
          <w:sz w:val="24"/>
          <w:szCs w:val="24"/>
        </w:rPr>
        <w:t>r</w:t>
      </w:r>
      <w:smartTag w:uri="urn:schemas-microsoft-com:office:smarttags" w:element="PersonName">
        <w:r w:rsidRPr="00035971">
          <w:rPr>
            <w:rFonts w:eastAsia="Times New Roman"/>
            <w:sz w:val="24"/>
            <w:szCs w:val="24"/>
          </w:rPr>
          <w:t>e</w:t>
        </w:r>
      </w:smartTag>
      <w:r w:rsidRPr="00035971">
        <w:rPr>
          <w:rFonts w:eastAsia="Times New Roman"/>
          <w:sz w:val="24"/>
          <w:szCs w:val="24"/>
        </w:rPr>
        <w:t xml:space="preserve"> is support for this instruction, how</w:t>
      </w:r>
      <w:smartTag w:uri="urn:schemas-microsoft-com:office:smarttags" w:element="PersonName">
        <w:r w:rsidRPr="00035971">
          <w:rPr>
            <w:rFonts w:eastAsia="Times New Roman"/>
            <w:sz w:val="24"/>
            <w:szCs w:val="24"/>
          </w:rPr>
          <w:t>e</w:t>
        </w:r>
      </w:smartTag>
      <w:r w:rsidRPr="00035971">
        <w:rPr>
          <w:rFonts w:eastAsia="Times New Roman"/>
          <w:sz w:val="24"/>
          <w:szCs w:val="24"/>
        </w:rPr>
        <w:t>v</w:t>
      </w:r>
      <w:smartTag w:uri="urn:schemas-microsoft-com:office:smarttags" w:element="PersonName">
        <w:r w:rsidRPr="00035971">
          <w:rPr>
            <w:rFonts w:eastAsia="Times New Roman"/>
            <w:sz w:val="24"/>
            <w:szCs w:val="24"/>
          </w:rPr>
          <w:t>e</w:t>
        </w:r>
      </w:smartTag>
      <w:r w:rsidRPr="00035971">
        <w:rPr>
          <w:rFonts w:eastAsia="Times New Roman"/>
          <w:sz w:val="24"/>
          <w:szCs w:val="24"/>
        </w:rPr>
        <w:t>r, from oth</w:t>
      </w:r>
      <w:smartTag w:uri="urn:schemas-microsoft-com:office:smarttags" w:element="PersonName">
        <w:r w:rsidRPr="00035971">
          <w:rPr>
            <w:rFonts w:eastAsia="Times New Roman"/>
            <w:sz w:val="24"/>
            <w:szCs w:val="24"/>
          </w:rPr>
          <w:t>e</w:t>
        </w:r>
      </w:smartTag>
      <w:r w:rsidRPr="00035971">
        <w:rPr>
          <w:rFonts w:eastAsia="Times New Roman"/>
          <w:sz w:val="24"/>
          <w:szCs w:val="24"/>
        </w:rPr>
        <w:t xml:space="preserve">r jurisdictions. </w:t>
      </w:r>
      <w:r w:rsidRPr="00035971">
        <w:rPr>
          <w:rFonts w:eastAsia="Times New Roman"/>
          <w:i/>
          <w:sz w:val="24"/>
          <w:szCs w:val="24"/>
        </w:rPr>
        <w:t>See</w:t>
      </w:r>
      <w:r w:rsidRPr="00035971">
        <w:rPr>
          <w:rFonts w:eastAsia="Times New Roman"/>
          <w:sz w:val="24"/>
          <w:szCs w:val="24"/>
        </w:rPr>
        <w:t xml:space="preserve"> </w:t>
      </w:r>
      <w:r w:rsidRPr="00035971">
        <w:rPr>
          <w:rFonts w:eastAsia="Times New Roman"/>
          <w:smallCaps/>
          <w:sz w:val="24"/>
          <w:szCs w:val="24"/>
        </w:rPr>
        <w:t>W.</w:t>
      </w:r>
      <w:r w:rsidR="004612FE">
        <w:rPr>
          <w:rFonts w:eastAsia="Times New Roman"/>
          <w:smallCaps/>
          <w:sz w:val="24"/>
          <w:szCs w:val="24"/>
        </w:rPr>
        <w:t xml:space="preserve"> Page Keeton et al.,</w:t>
      </w:r>
      <w:r w:rsidRPr="00035971">
        <w:rPr>
          <w:rFonts w:eastAsia="Times New Roman"/>
          <w:smallCaps/>
          <w:sz w:val="24"/>
          <w:szCs w:val="24"/>
        </w:rPr>
        <w:t xml:space="preserve"> Prosser </w:t>
      </w:r>
      <w:r w:rsidR="004612FE">
        <w:rPr>
          <w:rFonts w:eastAsia="Times New Roman"/>
          <w:smallCaps/>
          <w:sz w:val="24"/>
          <w:szCs w:val="24"/>
        </w:rPr>
        <w:t>and</w:t>
      </w:r>
      <w:r w:rsidRPr="00035971">
        <w:rPr>
          <w:rFonts w:eastAsia="Times New Roman"/>
          <w:smallCaps/>
          <w:sz w:val="24"/>
          <w:szCs w:val="24"/>
        </w:rPr>
        <w:t xml:space="preserve"> Keeton</w:t>
      </w:r>
      <w:r w:rsidR="004612FE">
        <w:rPr>
          <w:rFonts w:eastAsia="Times New Roman"/>
          <w:smallCaps/>
          <w:sz w:val="24"/>
          <w:szCs w:val="24"/>
        </w:rPr>
        <w:t xml:space="preserve"> on the Law of</w:t>
      </w:r>
      <w:r w:rsidRPr="00035971">
        <w:rPr>
          <w:rFonts w:eastAsia="Times New Roman"/>
          <w:smallCaps/>
          <w:sz w:val="24"/>
          <w:szCs w:val="24"/>
        </w:rPr>
        <w:t xml:space="preserve"> Torts</w:t>
      </w:r>
      <w:r w:rsidRPr="00035971">
        <w:rPr>
          <w:rFonts w:eastAsia="Times New Roman"/>
          <w:sz w:val="24"/>
          <w:szCs w:val="24"/>
        </w:rPr>
        <w:t xml:space="preserve"> § 104 (5th ed. 1984)</w:t>
      </w:r>
      <w:r w:rsidR="004612FE">
        <w:rPr>
          <w:rFonts w:eastAsia="Times New Roman"/>
          <w:sz w:val="24"/>
          <w:szCs w:val="24"/>
        </w:rPr>
        <w:t>;</w:t>
      </w:r>
      <w:r w:rsidRPr="00035971">
        <w:rPr>
          <w:rFonts w:eastAsia="Times New Roman"/>
          <w:sz w:val="24"/>
          <w:szCs w:val="24"/>
        </w:rPr>
        <w:t xml:space="preserve"> </w:t>
      </w:r>
      <w:r w:rsidR="004612FE">
        <w:rPr>
          <w:rFonts w:eastAsia="Times New Roman"/>
          <w:i/>
          <w:sz w:val="24"/>
          <w:szCs w:val="24"/>
        </w:rPr>
        <w:t>s</w:t>
      </w:r>
      <w:r w:rsidRPr="00035971">
        <w:rPr>
          <w:rFonts w:eastAsia="Times New Roman"/>
          <w:i/>
          <w:sz w:val="24"/>
          <w:szCs w:val="24"/>
        </w:rPr>
        <w:t>ee also</w:t>
      </w:r>
      <w:r w:rsidRPr="00035971">
        <w:rPr>
          <w:rFonts w:eastAsia="Times New Roman"/>
          <w:sz w:val="24"/>
          <w:szCs w:val="24"/>
        </w:rPr>
        <w:t xml:space="preserve"> </w:t>
      </w:r>
      <w:r w:rsidRPr="00035971">
        <w:rPr>
          <w:rFonts w:eastAsia="Times New Roman"/>
          <w:smallCaps/>
          <w:sz w:val="24"/>
          <w:szCs w:val="24"/>
        </w:rPr>
        <w:t>Restatement (Second) of Torts</w:t>
      </w:r>
      <w:r w:rsidRPr="00035971">
        <w:rPr>
          <w:rFonts w:eastAsia="Times New Roman"/>
          <w:sz w:val="24"/>
          <w:szCs w:val="24"/>
        </w:rPr>
        <w:t xml:space="preserve"> § 405 (1965).</w:t>
      </w:r>
    </w:p>
    <w:p w14:paraId="3DAAC4C4" w14:textId="77777777" w:rsidR="00FD2B6D" w:rsidRDefault="00FD2B6D">
      <w:pPr>
        <w:rPr>
          <w:rFonts w:eastAsia="Times New Roman"/>
          <w:sz w:val="24"/>
          <w:szCs w:val="24"/>
        </w:rPr>
      </w:pPr>
      <w:r>
        <w:rPr>
          <w:rFonts w:eastAsia="Times New Roman"/>
          <w:sz w:val="24"/>
          <w:szCs w:val="24"/>
        </w:rPr>
        <w:br w:type="page"/>
      </w:r>
    </w:p>
    <w:p w14:paraId="5B4B7330" w14:textId="77777777" w:rsidR="00FD2B6D" w:rsidRPr="009E3DA4" w:rsidRDefault="00FD2B6D" w:rsidP="00FD2B6D">
      <w:pPr>
        <w:spacing w:after="240"/>
        <w:ind w:left="720" w:hanging="720"/>
        <w:rPr>
          <w:rFonts w:eastAsia="Times New Roman"/>
          <w:b/>
          <w:sz w:val="24"/>
          <w:szCs w:val="24"/>
        </w:rPr>
      </w:pPr>
      <w:bookmarkStart w:id="4" w:name="a16_04"/>
      <w:bookmarkEnd w:id="4"/>
      <w:r w:rsidRPr="00FD2B6D">
        <w:rPr>
          <w:rFonts w:eastAsia="Times New Roman"/>
          <w:b/>
          <w:sz w:val="24"/>
          <w:szCs w:val="24"/>
        </w:rPr>
        <w:t xml:space="preserve">16:4 </w:t>
      </w:r>
      <w:r w:rsidRPr="00FD2B6D">
        <w:rPr>
          <w:rFonts w:eastAsia="Times New Roman"/>
          <w:b/>
          <w:sz w:val="24"/>
          <w:szCs w:val="24"/>
        </w:rPr>
        <w:tab/>
        <w:t>NON-GRATUITOUS BAILMENT — DUTY OF NON-COMMERCIAL BAILOR TO BAILEE — DEFINITION OF NEGLIGENCE</w:t>
      </w:r>
    </w:p>
    <w:p w14:paraId="788EDD10" w14:textId="77777777" w:rsidR="00FD2B6D" w:rsidRPr="00FD2B6D" w:rsidRDefault="00FD2B6D" w:rsidP="00FD2B6D">
      <w:pPr>
        <w:spacing w:after="240"/>
        <w:ind w:firstLine="720"/>
        <w:rPr>
          <w:rFonts w:eastAsia="Times New Roman"/>
          <w:b/>
          <w:sz w:val="24"/>
          <w:szCs w:val="24"/>
        </w:rPr>
      </w:pPr>
      <w:r w:rsidRPr="00FD2B6D">
        <w:rPr>
          <w:rFonts w:eastAsia="Times New Roman"/>
          <w:b/>
          <w:sz w:val="24"/>
          <w:szCs w:val="24"/>
        </w:rPr>
        <w:t>A bailor who provides an item of personal property to another (for payment) (or) (for something in return) is negligent if the bailor fails to do what a reasonably careful person would do under the same or similar circumstances to make the item reasonably safe for its intended or reasonably expected uses. This obligation to make the item reasonably safe may include:</w:t>
      </w:r>
    </w:p>
    <w:p w14:paraId="1BC3ACD8" w14:textId="77777777" w:rsidR="00FD2B6D" w:rsidRPr="00FD2B6D" w:rsidRDefault="00FD2B6D" w:rsidP="00FD2B6D">
      <w:pPr>
        <w:spacing w:after="240"/>
        <w:ind w:firstLine="720"/>
        <w:rPr>
          <w:rFonts w:eastAsia="Times New Roman"/>
          <w:b/>
          <w:sz w:val="24"/>
          <w:szCs w:val="24"/>
        </w:rPr>
      </w:pPr>
      <w:r w:rsidRPr="00FD2B6D">
        <w:rPr>
          <w:rFonts w:eastAsia="Times New Roman"/>
          <w:b/>
          <w:sz w:val="24"/>
          <w:szCs w:val="24"/>
        </w:rPr>
        <w:t xml:space="preserve">1. </w:t>
      </w:r>
      <w:r w:rsidR="004612FE">
        <w:rPr>
          <w:rFonts w:eastAsia="Times New Roman"/>
          <w:b/>
          <w:sz w:val="24"/>
          <w:szCs w:val="24"/>
        </w:rPr>
        <w:t>R</w:t>
      </w:r>
      <w:r w:rsidRPr="00FD2B6D">
        <w:rPr>
          <w:rFonts w:eastAsia="Times New Roman"/>
          <w:b/>
          <w:sz w:val="24"/>
          <w:szCs w:val="24"/>
        </w:rPr>
        <w:t>epairing or giving warning of any known defects or conditions; and</w:t>
      </w:r>
    </w:p>
    <w:p w14:paraId="3CCAA207" w14:textId="77777777" w:rsidR="00FD2B6D" w:rsidRPr="00FD2B6D" w:rsidRDefault="00FD2B6D" w:rsidP="00FD2B6D">
      <w:pPr>
        <w:spacing w:after="240"/>
        <w:ind w:firstLine="720"/>
        <w:rPr>
          <w:rFonts w:eastAsia="Times New Roman"/>
          <w:b/>
          <w:sz w:val="24"/>
          <w:szCs w:val="24"/>
        </w:rPr>
      </w:pPr>
      <w:r w:rsidRPr="00FD2B6D">
        <w:rPr>
          <w:rFonts w:eastAsia="Times New Roman"/>
          <w:b/>
          <w:sz w:val="24"/>
          <w:szCs w:val="24"/>
        </w:rPr>
        <w:t xml:space="preserve">2. </w:t>
      </w:r>
      <w:r w:rsidR="004612FE">
        <w:rPr>
          <w:rFonts w:eastAsia="Times New Roman"/>
          <w:b/>
          <w:sz w:val="24"/>
          <w:szCs w:val="24"/>
        </w:rPr>
        <w:t>I</w:t>
      </w:r>
      <w:r w:rsidRPr="00FD2B6D">
        <w:rPr>
          <w:rFonts w:eastAsia="Times New Roman"/>
          <w:b/>
          <w:sz w:val="24"/>
          <w:szCs w:val="24"/>
        </w:rPr>
        <w:t>nspecting the item(s) and repairing or giving warning of any defects or conditions that could be discovered by a reasonable inspection.</w:t>
      </w:r>
    </w:p>
    <w:p w14:paraId="44B6ABED" w14:textId="77777777" w:rsidR="00FD2B6D" w:rsidRDefault="00FD2B6D" w:rsidP="00FD2B6D">
      <w:pPr>
        <w:jc w:val="center"/>
        <w:rPr>
          <w:rFonts w:eastAsia="Times New Roman"/>
          <w:sz w:val="24"/>
          <w:szCs w:val="24"/>
        </w:rPr>
      </w:pPr>
    </w:p>
    <w:p w14:paraId="2EEE8495" w14:textId="77777777" w:rsidR="00FD2B6D" w:rsidRPr="0054263B" w:rsidRDefault="00FD2B6D" w:rsidP="00FD2B6D">
      <w:pPr>
        <w:keepNext/>
        <w:spacing w:after="240"/>
        <w:jc w:val="center"/>
        <w:rPr>
          <w:rFonts w:eastAsia="Times New Roman"/>
          <w:b/>
          <w:sz w:val="24"/>
          <w:szCs w:val="24"/>
        </w:rPr>
      </w:pPr>
      <w:r w:rsidRPr="0054263B">
        <w:rPr>
          <w:rFonts w:eastAsia="Times New Roman"/>
          <w:b/>
          <w:sz w:val="24"/>
          <w:szCs w:val="24"/>
        </w:rPr>
        <w:t>Notes on Use</w:t>
      </w:r>
    </w:p>
    <w:p w14:paraId="0F6107AC" w14:textId="77777777" w:rsidR="00FD2B6D" w:rsidRPr="00FD2B6D" w:rsidRDefault="00FD2B6D" w:rsidP="00FD2B6D">
      <w:pPr>
        <w:spacing w:after="240"/>
        <w:ind w:firstLine="720"/>
        <w:rPr>
          <w:rFonts w:eastAsia="Times New Roman"/>
          <w:sz w:val="24"/>
          <w:szCs w:val="24"/>
        </w:rPr>
      </w:pPr>
      <w:r w:rsidRPr="00FD2B6D">
        <w:rPr>
          <w:rFonts w:eastAsia="Times New Roman"/>
          <w:sz w:val="24"/>
          <w:szCs w:val="24"/>
        </w:rPr>
        <w:t>1. The Notes on Use to Instruction 16:3 are also applicable to this instruction.</w:t>
      </w:r>
    </w:p>
    <w:p w14:paraId="18700629" w14:textId="77777777" w:rsidR="00FD2B6D" w:rsidRPr="00FD2B6D" w:rsidRDefault="00FD2B6D" w:rsidP="00FD2B6D">
      <w:pPr>
        <w:spacing w:after="240"/>
        <w:ind w:firstLine="720"/>
        <w:rPr>
          <w:rFonts w:eastAsia="Times New Roman"/>
          <w:sz w:val="24"/>
          <w:szCs w:val="24"/>
        </w:rPr>
      </w:pPr>
      <w:r w:rsidRPr="00FD2B6D">
        <w:rPr>
          <w:rFonts w:eastAsia="Times New Roman"/>
          <w:sz w:val="24"/>
          <w:szCs w:val="24"/>
        </w:rPr>
        <w:t>2. Wh</w:t>
      </w:r>
      <w:smartTag w:uri="urn:schemas-microsoft-com:office:smarttags" w:element="PersonName">
        <w:r w:rsidRPr="00FD2B6D">
          <w:rPr>
            <w:rFonts w:eastAsia="Times New Roman"/>
            <w:sz w:val="24"/>
            <w:szCs w:val="24"/>
          </w:rPr>
          <w:t>e</w:t>
        </w:r>
      </w:smartTag>
      <w:r w:rsidRPr="00FD2B6D">
        <w:rPr>
          <w:rFonts w:eastAsia="Times New Roman"/>
          <w:sz w:val="24"/>
          <w:szCs w:val="24"/>
        </w:rPr>
        <w:t>n oth</w:t>
      </w:r>
      <w:smartTag w:uri="urn:schemas-microsoft-com:office:smarttags" w:element="PersonName">
        <w:r w:rsidRPr="00FD2B6D">
          <w:rPr>
            <w:rFonts w:eastAsia="Times New Roman"/>
            <w:sz w:val="24"/>
            <w:szCs w:val="24"/>
          </w:rPr>
          <w:t>e</w:t>
        </w:r>
      </w:smartTag>
      <w:r w:rsidRPr="00FD2B6D">
        <w:rPr>
          <w:rFonts w:eastAsia="Times New Roman"/>
          <w:sz w:val="24"/>
          <w:szCs w:val="24"/>
        </w:rPr>
        <w:t>rwis</w:t>
      </w:r>
      <w:smartTag w:uri="urn:schemas-microsoft-com:office:smarttags" w:element="PersonName">
        <w:r w:rsidRPr="00FD2B6D">
          <w:rPr>
            <w:rFonts w:eastAsia="Times New Roman"/>
            <w:sz w:val="24"/>
            <w:szCs w:val="24"/>
          </w:rPr>
          <w:t>e</w:t>
        </w:r>
      </w:smartTag>
      <w:r w:rsidRPr="00FD2B6D">
        <w:rPr>
          <w:rFonts w:eastAsia="Times New Roman"/>
          <w:sz w:val="24"/>
          <w:szCs w:val="24"/>
        </w:rPr>
        <w:t xml:space="preserve"> appropriat</w:t>
      </w:r>
      <w:smartTag w:uri="urn:schemas-microsoft-com:office:smarttags" w:element="PersonName">
        <w:r w:rsidRPr="00FD2B6D">
          <w:rPr>
            <w:rFonts w:eastAsia="Times New Roman"/>
            <w:sz w:val="24"/>
            <w:szCs w:val="24"/>
          </w:rPr>
          <w:t>e</w:t>
        </w:r>
      </w:smartTag>
      <w:r w:rsidRPr="00FD2B6D">
        <w:rPr>
          <w:rFonts w:eastAsia="Times New Roman"/>
          <w:sz w:val="24"/>
          <w:szCs w:val="24"/>
        </w:rPr>
        <w:t>, this instruction should b</w:t>
      </w:r>
      <w:smartTag w:uri="urn:schemas-microsoft-com:office:smarttags" w:element="PersonName">
        <w:r w:rsidRPr="00FD2B6D">
          <w:rPr>
            <w:rFonts w:eastAsia="Times New Roman"/>
            <w:sz w:val="24"/>
            <w:szCs w:val="24"/>
          </w:rPr>
          <w:t>e</w:t>
        </w:r>
      </w:smartTag>
      <w:r w:rsidRPr="00FD2B6D">
        <w:rPr>
          <w:rFonts w:eastAsia="Times New Roman"/>
          <w:sz w:val="24"/>
          <w:szCs w:val="24"/>
        </w:rPr>
        <w:t xml:space="preserve"> us</w:t>
      </w:r>
      <w:smartTag w:uri="urn:schemas-microsoft-com:office:smarttags" w:element="PersonName">
        <w:r w:rsidRPr="00FD2B6D">
          <w:rPr>
            <w:rFonts w:eastAsia="Times New Roman"/>
            <w:sz w:val="24"/>
            <w:szCs w:val="24"/>
          </w:rPr>
          <w:t>e</w:t>
        </w:r>
      </w:smartTag>
      <w:r w:rsidRPr="00FD2B6D">
        <w:rPr>
          <w:rFonts w:eastAsia="Times New Roman"/>
          <w:sz w:val="24"/>
          <w:szCs w:val="24"/>
        </w:rPr>
        <w:t>d for th</w:t>
      </w:r>
      <w:smartTag w:uri="urn:schemas-microsoft-com:office:smarttags" w:element="PersonName">
        <w:r w:rsidRPr="00FD2B6D">
          <w:rPr>
            <w:rFonts w:eastAsia="Times New Roman"/>
            <w:sz w:val="24"/>
            <w:szCs w:val="24"/>
          </w:rPr>
          <w:t>e</w:t>
        </w:r>
      </w:smartTag>
      <w:r w:rsidRPr="00FD2B6D">
        <w:rPr>
          <w:rFonts w:eastAsia="Times New Roman"/>
          <w:sz w:val="24"/>
          <w:szCs w:val="24"/>
        </w:rPr>
        <w:t xml:space="preserve"> d</w:t>
      </w:r>
      <w:smartTag w:uri="urn:schemas-microsoft-com:office:smarttags" w:element="PersonName">
        <w:r w:rsidRPr="00FD2B6D">
          <w:rPr>
            <w:rFonts w:eastAsia="Times New Roman"/>
            <w:sz w:val="24"/>
            <w:szCs w:val="24"/>
          </w:rPr>
          <w:t>e</w:t>
        </w:r>
      </w:smartTag>
      <w:r w:rsidRPr="00FD2B6D">
        <w:rPr>
          <w:rFonts w:eastAsia="Times New Roman"/>
          <w:sz w:val="24"/>
          <w:szCs w:val="24"/>
        </w:rPr>
        <w:t>finition of “n</w:t>
      </w:r>
      <w:smartTag w:uri="urn:schemas-microsoft-com:office:smarttags" w:element="PersonName">
        <w:r w:rsidRPr="00FD2B6D">
          <w:rPr>
            <w:rFonts w:eastAsia="Times New Roman"/>
            <w:sz w:val="24"/>
            <w:szCs w:val="24"/>
          </w:rPr>
          <w:t>e</w:t>
        </w:r>
      </w:smartTag>
      <w:r w:rsidRPr="00FD2B6D">
        <w:rPr>
          <w:rFonts w:eastAsia="Times New Roman"/>
          <w:sz w:val="24"/>
          <w:szCs w:val="24"/>
        </w:rPr>
        <w:t>glig</w:t>
      </w:r>
      <w:smartTag w:uri="urn:schemas-microsoft-com:office:smarttags" w:element="PersonName">
        <w:r w:rsidRPr="00FD2B6D">
          <w:rPr>
            <w:rFonts w:eastAsia="Times New Roman"/>
            <w:sz w:val="24"/>
            <w:szCs w:val="24"/>
          </w:rPr>
          <w:t>e</w:t>
        </w:r>
      </w:smartTag>
      <w:r w:rsidRPr="00FD2B6D">
        <w:rPr>
          <w:rFonts w:eastAsia="Times New Roman"/>
          <w:sz w:val="24"/>
          <w:szCs w:val="24"/>
        </w:rPr>
        <w:t>nce” rath</w:t>
      </w:r>
      <w:smartTag w:uri="urn:schemas-microsoft-com:office:smarttags" w:element="PersonName">
        <w:r w:rsidRPr="00FD2B6D">
          <w:rPr>
            <w:rFonts w:eastAsia="Times New Roman"/>
            <w:sz w:val="24"/>
            <w:szCs w:val="24"/>
          </w:rPr>
          <w:t>e</w:t>
        </w:r>
      </w:smartTag>
      <w:r w:rsidRPr="00FD2B6D">
        <w:rPr>
          <w:rFonts w:eastAsia="Times New Roman"/>
          <w:sz w:val="24"/>
          <w:szCs w:val="24"/>
        </w:rPr>
        <w:t>r than Instruction 9:6.</w:t>
      </w:r>
    </w:p>
    <w:p w14:paraId="1CA920F9" w14:textId="77777777" w:rsidR="00FD2B6D" w:rsidRPr="00FD2B6D" w:rsidRDefault="00FD2B6D" w:rsidP="00FD2B6D">
      <w:pPr>
        <w:spacing w:after="240"/>
        <w:ind w:firstLine="720"/>
        <w:rPr>
          <w:rFonts w:eastAsia="Times New Roman"/>
          <w:sz w:val="24"/>
          <w:szCs w:val="24"/>
        </w:rPr>
      </w:pPr>
      <w:r w:rsidRPr="00FD2B6D">
        <w:rPr>
          <w:rFonts w:eastAsia="Times New Roman"/>
          <w:sz w:val="24"/>
          <w:szCs w:val="24"/>
        </w:rPr>
        <w:t xml:space="preserve">3. This instruction applies to bailors who are not regularly engaged in leasing or renting personal property on a commercial basis. In the latter case, the bailor may be strictly liable in contract (implied warranty) or tort for physical injuries caused by a defect in the leased property. </w:t>
      </w:r>
      <w:r w:rsidRPr="00FD2B6D">
        <w:rPr>
          <w:rFonts w:eastAsia="Times New Roman"/>
          <w:i/>
          <w:sz w:val="24"/>
          <w:szCs w:val="24"/>
        </w:rPr>
        <w:t>See generally</w:t>
      </w:r>
      <w:r w:rsidRPr="00FD2B6D">
        <w:rPr>
          <w:rFonts w:eastAsia="Times New Roman"/>
          <w:sz w:val="24"/>
          <w:szCs w:val="24"/>
        </w:rPr>
        <w:t xml:space="preserve"> </w:t>
      </w:r>
      <w:r w:rsidR="008B338F">
        <w:rPr>
          <w:rFonts w:eastAsia="Times New Roman"/>
          <w:sz w:val="24"/>
          <w:szCs w:val="24"/>
        </w:rPr>
        <w:t xml:space="preserve">Allan E. Korpela, Annotation, </w:t>
      </w:r>
      <w:r w:rsidRPr="008453F2">
        <w:rPr>
          <w:rFonts w:eastAsia="Times New Roman"/>
          <w:i/>
          <w:sz w:val="24"/>
          <w:szCs w:val="24"/>
        </w:rPr>
        <w:t xml:space="preserve">Products </w:t>
      </w:r>
      <w:r w:rsidR="008B338F" w:rsidRPr="008453F2">
        <w:rPr>
          <w:rFonts w:eastAsia="Times New Roman"/>
          <w:i/>
          <w:sz w:val="24"/>
          <w:szCs w:val="24"/>
        </w:rPr>
        <w:t>L</w:t>
      </w:r>
      <w:r w:rsidRPr="008453F2">
        <w:rPr>
          <w:rFonts w:eastAsia="Times New Roman"/>
          <w:i/>
          <w:sz w:val="24"/>
          <w:szCs w:val="24"/>
        </w:rPr>
        <w:t xml:space="preserve">iability: </w:t>
      </w:r>
      <w:r w:rsidR="008B338F" w:rsidRPr="008453F2">
        <w:rPr>
          <w:rFonts w:eastAsia="Times New Roman"/>
          <w:i/>
          <w:sz w:val="24"/>
          <w:szCs w:val="24"/>
        </w:rPr>
        <w:t>A</w:t>
      </w:r>
      <w:r w:rsidRPr="008453F2">
        <w:rPr>
          <w:rFonts w:eastAsia="Times New Roman"/>
          <w:i/>
          <w:sz w:val="24"/>
          <w:szCs w:val="24"/>
        </w:rPr>
        <w:t xml:space="preserve">pplication of </w:t>
      </w:r>
      <w:r w:rsidR="008B338F" w:rsidRPr="008453F2">
        <w:rPr>
          <w:rFonts w:eastAsia="Times New Roman"/>
          <w:i/>
          <w:sz w:val="24"/>
          <w:szCs w:val="24"/>
        </w:rPr>
        <w:t>S</w:t>
      </w:r>
      <w:r w:rsidRPr="008453F2">
        <w:rPr>
          <w:rFonts w:eastAsia="Times New Roman"/>
          <w:i/>
          <w:sz w:val="24"/>
          <w:szCs w:val="24"/>
        </w:rPr>
        <w:t xml:space="preserve">trict </w:t>
      </w:r>
      <w:r w:rsidR="008B338F" w:rsidRPr="008453F2">
        <w:rPr>
          <w:rFonts w:eastAsia="Times New Roman"/>
          <w:i/>
          <w:sz w:val="24"/>
          <w:szCs w:val="24"/>
        </w:rPr>
        <w:t>L</w:t>
      </w:r>
      <w:r w:rsidRPr="008453F2">
        <w:rPr>
          <w:rFonts w:eastAsia="Times New Roman"/>
          <w:i/>
          <w:sz w:val="24"/>
          <w:szCs w:val="24"/>
        </w:rPr>
        <w:t xml:space="preserve">iability in </w:t>
      </w:r>
      <w:r w:rsidR="008B338F" w:rsidRPr="008453F2">
        <w:rPr>
          <w:rFonts w:eastAsia="Times New Roman"/>
          <w:i/>
          <w:sz w:val="24"/>
          <w:szCs w:val="24"/>
        </w:rPr>
        <w:t>T</w:t>
      </w:r>
      <w:r w:rsidRPr="008453F2">
        <w:rPr>
          <w:rFonts w:eastAsia="Times New Roman"/>
          <w:i/>
          <w:sz w:val="24"/>
          <w:szCs w:val="24"/>
        </w:rPr>
        <w:t xml:space="preserve">ort </w:t>
      </w:r>
      <w:r w:rsidR="008B338F" w:rsidRPr="008453F2">
        <w:rPr>
          <w:rFonts w:eastAsia="Times New Roman"/>
          <w:i/>
          <w:sz w:val="24"/>
          <w:szCs w:val="24"/>
        </w:rPr>
        <w:t>D</w:t>
      </w:r>
      <w:r w:rsidRPr="008453F2">
        <w:rPr>
          <w:rFonts w:eastAsia="Times New Roman"/>
          <w:i/>
          <w:sz w:val="24"/>
          <w:szCs w:val="24"/>
        </w:rPr>
        <w:t xml:space="preserve">octrine to </w:t>
      </w:r>
      <w:r w:rsidR="008B338F" w:rsidRPr="008453F2">
        <w:rPr>
          <w:rFonts w:eastAsia="Times New Roman"/>
          <w:i/>
          <w:sz w:val="24"/>
          <w:szCs w:val="24"/>
        </w:rPr>
        <w:t>L</w:t>
      </w:r>
      <w:r w:rsidRPr="008453F2">
        <w:rPr>
          <w:rFonts w:eastAsia="Times New Roman"/>
          <w:i/>
          <w:sz w:val="24"/>
          <w:szCs w:val="24"/>
        </w:rPr>
        <w:t xml:space="preserve">essor of </w:t>
      </w:r>
      <w:r w:rsidR="008B338F" w:rsidRPr="008453F2">
        <w:rPr>
          <w:rFonts w:eastAsia="Times New Roman"/>
          <w:i/>
          <w:sz w:val="24"/>
          <w:szCs w:val="24"/>
        </w:rPr>
        <w:t>P</w:t>
      </w:r>
      <w:r w:rsidRPr="008453F2">
        <w:rPr>
          <w:rFonts w:eastAsia="Times New Roman"/>
          <w:i/>
          <w:sz w:val="24"/>
          <w:szCs w:val="24"/>
        </w:rPr>
        <w:t xml:space="preserve">ersonal </w:t>
      </w:r>
      <w:r w:rsidR="008B338F" w:rsidRPr="008453F2">
        <w:rPr>
          <w:rFonts w:eastAsia="Times New Roman"/>
          <w:i/>
          <w:sz w:val="24"/>
          <w:szCs w:val="24"/>
        </w:rPr>
        <w:t>P</w:t>
      </w:r>
      <w:r w:rsidRPr="008453F2">
        <w:rPr>
          <w:rFonts w:eastAsia="Times New Roman"/>
          <w:i/>
          <w:sz w:val="24"/>
          <w:szCs w:val="24"/>
        </w:rPr>
        <w:t>roperty</w:t>
      </w:r>
      <w:r w:rsidRPr="00FD2B6D">
        <w:rPr>
          <w:rFonts w:eastAsia="Times New Roman"/>
          <w:sz w:val="24"/>
          <w:szCs w:val="24"/>
        </w:rPr>
        <w:t>, 52 A</w:t>
      </w:r>
      <w:r w:rsidR="008B338F">
        <w:rPr>
          <w:rFonts w:eastAsia="Times New Roman"/>
          <w:sz w:val="24"/>
          <w:szCs w:val="24"/>
        </w:rPr>
        <w:t>.</w:t>
      </w:r>
      <w:r w:rsidRPr="00FD2B6D">
        <w:rPr>
          <w:rFonts w:eastAsia="Times New Roman"/>
          <w:sz w:val="24"/>
          <w:szCs w:val="24"/>
        </w:rPr>
        <w:t>L</w:t>
      </w:r>
      <w:r w:rsidR="008B338F">
        <w:rPr>
          <w:rFonts w:eastAsia="Times New Roman"/>
          <w:sz w:val="24"/>
          <w:szCs w:val="24"/>
        </w:rPr>
        <w:t>.</w:t>
      </w:r>
      <w:r w:rsidRPr="00FD2B6D">
        <w:rPr>
          <w:rFonts w:eastAsia="Times New Roman"/>
          <w:sz w:val="24"/>
          <w:szCs w:val="24"/>
        </w:rPr>
        <w:t>R</w:t>
      </w:r>
      <w:r w:rsidR="008B338F">
        <w:rPr>
          <w:rFonts w:eastAsia="Times New Roman"/>
          <w:sz w:val="24"/>
          <w:szCs w:val="24"/>
        </w:rPr>
        <w:t>.</w:t>
      </w:r>
      <w:r w:rsidRPr="00FD2B6D">
        <w:rPr>
          <w:rFonts w:eastAsia="Times New Roman"/>
          <w:sz w:val="24"/>
          <w:szCs w:val="24"/>
        </w:rPr>
        <w:t>3d 121</w:t>
      </w:r>
      <w:r w:rsidR="008B338F">
        <w:rPr>
          <w:rFonts w:eastAsia="Times New Roman"/>
          <w:sz w:val="24"/>
          <w:szCs w:val="24"/>
        </w:rPr>
        <w:t xml:space="preserve"> (1973)</w:t>
      </w:r>
      <w:r w:rsidRPr="00FD2B6D">
        <w:rPr>
          <w:rFonts w:eastAsia="Times New Roman"/>
          <w:sz w:val="24"/>
          <w:szCs w:val="24"/>
        </w:rPr>
        <w:t>. In such cases, instructions similar to those in Chapter 14, Parts B and C, dealing with comparable cases involving sellers of personal property, may be more appropriate than this instruction.</w:t>
      </w:r>
    </w:p>
    <w:p w14:paraId="1F62AE46" w14:textId="77777777" w:rsidR="00FD2B6D" w:rsidRPr="0054263B" w:rsidRDefault="00FD2B6D" w:rsidP="00FD2B6D">
      <w:pPr>
        <w:keepNext/>
        <w:spacing w:after="240"/>
        <w:jc w:val="center"/>
        <w:rPr>
          <w:rFonts w:eastAsia="Times New Roman"/>
          <w:b/>
          <w:sz w:val="24"/>
          <w:szCs w:val="24"/>
        </w:rPr>
      </w:pPr>
      <w:r>
        <w:rPr>
          <w:rFonts w:eastAsia="Times New Roman"/>
          <w:b/>
          <w:sz w:val="24"/>
          <w:szCs w:val="24"/>
        </w:rPr>
        <w:t>Source and Authority</w:t>
      </w:r>
    </w:p>
    <w:p w14:paraId="27C487A7" w14:textId="77777777" w:rsidR="00FD2B6D" w:rsidRPr="00FD2B6D" w:rsidRDefault="00FD2B6D" w:rsidP="00FD2B6D">
      <w:pPr>
        <w:spacing w:after="240"/>
        <w:ind w:firstLine="720"/>
        <w:rPr>
          <w:rFonts w:eastAsia="Times New Roman"/>
          <w:sz w:val="24"/>
          <w:szCs w:val="24"/>
        </w:rPr>
      </w:pPr>
      <w:r w:rsidRPr="00FD2B6D">
        <w:rPr>
          <w:rFonts w:eastAsia="Times New Roman"/>
          <w:sz w:val="24"/>
          <w:szCs w:val="24"/>
        </w:rPr>
        <w:t>Th</w:t>
      </w:r>
      <w:smartTag w:uri="urn:schemas-microsoft-com:office:smarttags" w:element="PersonName">
        <w:r w:rsidRPr="00FD2B6D">
          <w:rPr>
            <w:rFonts w:eastAsia="Times New Roman"/>
            <w:sz w:val="24"/>
            <w:szCs w:val="24"/>
          </w:rPr>
          <w:t>e</w:t>
        </w:r>
      </w:smartTag>
      <w:r w:rsidRPr="00FD2B6D">
        <w:rPr>
          <w:rFonts w:eastAsia="Times New Roman"/>
          <w:sz w:val="24"/>
          <w:szCs w:val="24"/>
        </w:rPr>
        <w:t>r</w:t>
      </w:r>
      <w:smartTag w:uri="urn:schemas-microsoft-com:office:smarttags" w:element="PersonName">
        <w:r w:rsidRPr="00FD2B6D">
          <w:rPr>
            <w:rFonts w:eastAsia="Times New Roman"/>
            <w:sz w:val="24"/>
            <w:szCs w:val="24"/>
          </w:rPr>
          <w:t>e</w:t>
        </w:r>
      </w:smartTag>
      <w:r w:rsidRPr="00FD2B6D">
        <w:rPr>
          <w:rFonts w:eastAsia="Times New Roman"/>
          <w:sz w:val="24"/>
          <w:szCs w:val="24"/>
        </w:rPr>
        <w:t xml:space="preserve"> app</w:t>
      </w:r>
      <w:smartTag w:uri="urn:schemas-microsoft-com:office:smarttags" w:element="PersonName">
        <w:r w:rsidRPr="00FD2B6D">
          <w:rPr>
            <w:rFonts w:eastAsia="Times New Roman"/>
            <w:sz w:val="24"/>
            <w:szCs w:val="24"/>
          </w:rPr>
          <w:t>e</w:t>
        </w:r>
      </w:smartTag>
      <w:r w:rsidRPr="00FD2B6D">
        <w:rPr>
          <w:rFonts w:eastAsia="Times New Roman"/>
          <w:sz w:val="24"/>
          <w:szCs w:val="24"/>
        </w:rPr>
        <w:t>ar to b</w:t>
      </w:r>
      <w:smartTag w:uri="urn:schemas-microsoft-com:office:smarttags" w:element="PersonName">
        <w:r w:rsidRPr="00FD2B6D">
          <w:rPr>
            <w:rFonts w:eastAsia="Times New Roman"/>
            <w:sz w:val="24"/>
            <w:szCs w:val="24"/>
          </w:rPr>
          <w:t>e</w:t>
        </w:r>
      </w:smartTag>
      <w:r w:rsidRPr="00FD2B6D">
        <w:rPr>
          <w:rFonts w:eastAsia="Times New Roman"/>
          <w:sz w:val="24"/>
          <w:szCs w:val="24"/>
        </w:rPr>
        <w:t xml:space="preserve"> no Colorado cas</w:t>
      </w:r>
      <w:smartTag w:uri="urn:schemas-microsoft-com:office:smarttags" w:element="PersonName">
        <w:r w:rsidRPr="00FD2B6D">
          <w:rPr>
            <w:rFonts w:eastAsia="Times New Roman"/>
            <w:sz w:val="24"/>
            <w:szCs w:val="24"/>
          </w:rPr>
          <w:t>e</w:t>
        </w:r>
      </w:smartTag>
      <w:r w:rsidRPr="00FD2B6D">
        <w:rPr>
          <w:rFonts w:eastAsia="Times New Roman"/>
          <w:sz w:val="24"/>
          <w:szCs w:val="24"/>
        </w:rPr>
        <w:t>s concerning th</w:t>
      </w:r>
      <w:smartTag w:uri="urn:schemas-microsoft-com:office:smarttags" w:element="PersonName">
        <w:r w:rsidRPr="00FD2B6D">
          <w:rPr>
            <w:rFonts w:eastAsia="Times New Roman"/>
            <w:sz w:val="24"/>
            <w:szCs w:val="24"/>
          </w:rPr>
          <w:t>e</w:t>
        </w:r>
      </w:smartTag>
      <w:r w:rsidRPr="00FD2B6D">
        <w:rPr>
          <w:rFonts w:eastAsia="Times New Roman"/>
          <w:sz w:val="24"/>
          <w:szCs w:val="24"/>
        </w:rPr>
        <w:t xml:space="preserve"> subj</w:t>
      </w:r>
      <w:smartTag w:uri="urn:schemas-microsoft-com:office:smarttags" w:element="PersonName">
        <w:r w:rsidRPr="00FD2B6D">
          <w:rPr>
            <w:rFonts w:eastAsia="Times New Roman"/>
            <w:sz w:val="24"/>
            <w:szCs w:val="24"/>
          </w:rPr>
          <w:t>e</w:t>
        </w:r>
      </w:smartTag>
      <w:r w:rsidRPr="00FD2B6D">
        <w:rPr>
          <w:rFonts w:eastAsia="Times New Roman"/>
          <w:sz w:val="24"/>
          <w:szCs w:val="24"/>
        </w:rPr>
        <w:t>ct matt</w:t>
      </w:r>
      <w:smartTag w:uri="urn:schemas-microsoft-com:office:smarttags" w:element="PersonName">
        <w:r w:rsidRPr="00FD2B6D">
          <w:rPr>
            <w:rFonts w:eastAsia="Times New Roman"/>
            <w:sz w:val="24"/>
            <w:szCs w:val="24"/>
          </w:rPr>
          <w:t>e</w:t>
        </w:r>
      </w:smartTag>
      <w:r w:rsidRPr="00FD2B6D">
        <w:rPr>
          <w:rFonts w:eastAsia="Times New Roman"/>
          <w:sz w:val="24"/>
          <w:szCs w:val="24"/>
        </w:rPr>
        <w:t>r of this instruction. For authority from oth</w:t>
      </w:r>
      <w:smartTag w:uri="urn:schemas-microsoft-com:office:smarttags" w:element="PersonName">
        <w:r w:rsidRPr="00FD2B6D">
          <w:rPr>
            <w:rFonts w:eastAsia="Times New Roman"/>
            <w:sz w:val="24"/>
            <w:szCs w:val="24"/>
          </w:rPr>
          <w:t>e</w:t>
        </w:r>
      </w:smartTag>
      <w:r w:rsidRPr="00FD2B6D">
        <w:rPr>
          <w:rFonts w:eastAsia="Times New Roman"/>
          <w:sz w:val="24"/>
          <w:szCs w:val="24"/>
        </w:rPr>
        <w:t>r jurisdictions, s</w:t>
      </w:r>
      <w:smartTag w:uri="urn:schemas-microsoft-com:office:smarttags" w:element="PersonName">
        <w:r w:rsidRPr="00FD2B6D">
          <w:rPr>
            <w:rFonts w:eastAsia="Times New Roman"/>
            <w:sz w:val="24"/>
            <w:szCs w:val="24"/>
          </w:rPr>
          <w:t>e</w:t>
        </w:r>
      </w:smartTag>
      <w:smartTag w:uri="urn:schemas-microsoft-com:office:smarttags" w:element="PersonName">
        <w:r w:rsidRPr="00FD2B6D">
          <w:rPr>
            <w:rFonts w:eastAsia="Times New Roman"/>
            <w:sz w:val="24"/>
            <w:szCs w:val="24"/>
          </w:rPr>
          <w:t>e</w:t>
        </w:r>
      </w:smartTag>
      <w:r w:rsidRPr="00FD2B6D">
        <w:rPr>
          <w:rFonts w:eastAsia="Times New Roman"/>
          <w:sz w:val="24"/>
          <w:szCs w:val="24"/>
        </w:rPr>
        <w:t xml:space="preserve"> </w:t>
      </w:r>
      <w:r w:rsidRPr="00FD2B6D">
        <w:rPr>
          <w:rFonts w:eastAsia="Times New Roman"/>
          <w:smallCaps/>
          <w:sz w:val="24"/>
          <w:szCs w:val="24"/>
        </w:rPr>
        <w:t>W. P</w:t>
      </w:r>
      <w:r w:rsidR="004612FE">
        <w:rPr>
          <w:rFonts w:eastAsia="Times New Roman"/>
          <w:smallCaps/>
          <w:sz w:val="24"/>
          <w:szCs w:val="24"/>
        </w:rPr>
        <w:t>age Keeton et al., P</w:t>
      </w:r>
      <w:r w:rsidRPr="00FD2B6D">
        <w:rPr>
          <w:rFonts w:eastAsia="Times New Roman"/>
          <w:smallCaps/>
          <w:sz w:val="24"/>
          <w:szCs w:val="24"/>
        </w:rPr>
        <w:t xml:space="preserve">rosser </w:t>
      </w:r>
      <w:r w:rsidR="004612FE">
        <w:rPr>
          <w:rFonts w:eastAsia="Times New Roman"/>
          <w:smallCaps/>
          <w:sz w:val="24"/>
          <w:szCs w:val="24"/>
        </w:rPr>
        <w:t>and</w:t>
      </w:r>
      <w:r w:rsidRPr="00FD2B6D">
        <w:rPr>
          <w:rFonts w:eastAsia="Times New Roman"/>
          <w:smallCaps/>
          <w:sz w:val="24"/>
          <w:szCs w:val="24"/>
        </w:rPr>
        <w:t xml:space="preserve"> Keeton</w:t>
      </w:r>
      <w:r w:rsidR="004612FE">
        <w:rPr>
          <w:rFonts w:eastAsia="Times New Roman"/>
          <w:smallCaps/>
          <w:sz w:val="24"/>
          <w:szCs w:val="24"/>
        </w:rPr>
        <w:t xml:space="preserve"> on the Law of</w:t>
      </w:r>
      <w:r w:rsidRPr="00FD2B6D">
        <w:rPr>
          <w:rFonts w:eastAsia="Times New Roman"/>
          <w:smallCaps/>
          <w:sz w:val="24"/>
          <w:szCs w:val="24"/>
        </w:rPr>
        <w:t xml:space="preserve"> Torts</w:t>
      </w:r>
      <w:r w:rsidRPr="00FD2B6D">
        <w:rPr>
          <w:rFonts w:eastAsia="Times New Roman"/>
          <w:sz w:val="24"/>
          <w:szCs w:val="24"/>
        </w:rPr>
        <w:t xml:space="preserve"> § 104 (5th ed. 1984). </w:t>
      </w:r>
      <w:r w:rsidRPr="00FD2B6D">
        <w:rPr>
          <w:rFonts w:eastAsia="Times New Roman"/>
          <w:i/>
          <w:sz w:val="24"/>
          <w:szCs w:val="24"/>
        </w:rPr>
        <w:t>S</w:t>
      </w:r>
      <w:smartTag w:uri="urn:schemas-microsoft-com:office:smarttags" w:element="PersonName">
        <w:r w:rsidRPr="00FD2B6D">
          <w:rPr>
            <w:rFonts w:eastAsia="Times New Roman"/>
            <w:i/>
            <w:sz w:val="24"/>
            <w:szCs w:val="24"/>
          </w:rPr>
          <w:t>e</w:t>
        </w:r>
      </w:smartTag>
      <w:smartTag w:uri="urn:schemas-microsoft-com:office:smarttags" w:element="PersonName">
        <w:r w:rsidRPr="00FD2B6D">
          <w:rPr>
            <w:rFonts w:eastAsia="Times New Roman"/>
            <w:i/>
            <w:sz w:val="24"/>
            <w:szCs w:val="24"/>
          </w:rPr>
          <w:t>e</w:t>
        </w:r>
      </w:smartTag>
      <w:r w:rsidRPr="00FD2B6D">
        <w:rPr>
          <w:rFonts w:eastAsia="Times New Roman"/>
          <w:i/>
          <w:sz w:val="24"/>
          <w:szCs w:val="24"/>
        </w:rPr>
        <w:t xml:space="preserve"> also</w:t>
      </w:r>
      <w:r w:rsidRPr="00FD2B6D">
        <w:rPr>
          <w:rFonts w:eastAsia="Times New Roman"/>
          <w:sz w:val="24"/>
          <w:szCs w:val="24"/>
        </w:rPr>
        <w:t xml:space="preserve"> </w:t>
      </w:r>
      <w:r w:rsidRPr="00FD2B6D">
        <w:rPr>
          <w:rFonts w:eastAsia="Times New Roman"/>
          <w:smallCaps/>
          <w:sz w:val="24"/>
          <w:szCs w:val="24"/>
        </w:rPr>
        <w:t>R</w:t>
      </w:r>
      <w:smartTag w:uri="urn:schemas-microsoft-com:office:smarttags" w:element="PersonName">
        <w:r w:rsidRPr="00FD2B6D">
          <w:rPr>
            <w:rFonts w:eastAsia="Times New Roman"/>
            <w:smallCaps/>
            <w:sz w:val="24"/>
            <w:szCs w:val="24"/>
          </w:rPr>
          <w:t>e</w:t>
        </w:r>
      </w:smartTag>
      <w:r w:rsidRPr="00FD2B6D">
        <w:rPr>
          <w:rFonts w:eastAsia="Times New Roman"/>
          <w:smallCaps/>
          <w:sz w:val="24"/>
          <w:szCs w:val="24"/>
        </w:rPr>
        <w:t>stat</w:t>
      </w:r>
      <w:smartTag w:uri="urn:schemas-microsoft-com:office:smarttags" w:element="PersonName">
        <w:r w:rsidRPr="00FD2B6D">
          <w:rPr>
            <w:rFonts w:eastAsia="Times New Roman"/>
            <w:smallCaps/>
            <w:sz w:val="24"/>
            <w:szCs w:val="24"/>
          </w:rPr>
          <w:t>e</w:t>
        </w:r>
      </w:smartTag>
      <w:r w:rsidRPr="00FD2B6D">
        <w:rPr>
          <w:rFonts w:eastAsia="Times New Roman"/>
          <w:smallCaps/>
          <w:sz w:val="24"/>
          <w:szCs w:val="24"/>
        </w:rPr>
        <w:t>m</w:t>
      </w:r>
      <w:smartTag w:uri="urn:schemas-microsoft-com:office:smarttags" w:element="PersonName">
        <w:r w:rsidRPr="00FD2B6D">
          <w:rPr>
            <w:rFonts w:eastAsia="Times New Roman"/>
            <w:smallCaps/>
            <w:sz w:val="24"/>
            <w:szCs w:val="24"/>
          </w:rPr>
          <w:t>e</w:t>
        </w:r>
      </w:smartTag>
      <w:r w:rsidRPr="00FD2B6D">
        <w:rPr>
          <w:rFonts w:eastAsia="Times New Roman"/>
          <w:smallCaps/>
          <w:sz w:val="24"/>
          <w:szCs w:val="24"/>
        </w:rPr>
        <w:t>nt (S</w:t>
      </w:r>
      <w:smartTag w:uri="urn:schemas-microsoft-com:office:smarttags" w:element="PersonName">
        <w:r w:rsidRPr="00FD2B6D">
          <w:rPr>
            <w:rFonts w:eastAsia="Times New Roman"/>
            <w:smallCaps/>
            <w:sz w:val="24"/>
            <w:szCs w:val="24"/>
          </w:rPr>
          <w:t>e</w:t>
        </w:r>
      </w:smartTag>
      <w:r w:rsidRPr="00FD2B6D">
        <w:rPr>
          <w:rFonts w:eastAsia="Times New Roman"/>
          <w:smallCaps/>
          <w:sz w:val="24"/>
          <w:szCs w:val="24"/>
        </w:rPr>
        <w:t>cond) of Torts</w:t>
      </w:r>
      <w:r w:rsidRPr="00FD2B6D">
        <w:rPr>
          <w:rFonts w:eastAsia="Times New Roman"/>
          <w:sz w:val="24"/>
          <w:szCs w:val="24"/>
        </w:rPr>
        <w:t xml:space="preserve"> §§ 407-408 (1965).</w:t>
      </w:r>
    </w:p>
    <w:p w14:paraId="3994CB70" w14:textId="77777777" w:rsidR="00FD2B6D" w:rsidRDefault="00FD2B6D">
      <w:pPr>
        <w:rPr>
          <w:rFonts w:eastAsia="Times New Roman"/>
          <w:sz w:val="24"/>
          <w:szCs w:val="24"/>
        </w:rPr>
      </w:pPr>
      <w:r>
        <w:rPr>
          <w:rFonts w:eastAsia="Times New Roman"/>
          <w:sz w:val="24"/>
          <w:szCs w:val="24"/>
        </w:rPr>
        <w:br w:type="page"/>
      </w:r>
    </w:p>
    <w:p w14:paraId="1C4D6341" w14:textId="77777777" w:rsidR="00FD2B6D" w:rsidRPr="009E3DA4" w:rsidRDefault="00FD2B6D" w:rsidP="00FD2B6D">
      <w:pPr>
        <w:spacing w:after="240"/>
        <w:ind w:left="720" w:hanging="720"/>
        <w:rPr>
          <w:rFonts w:eastAsia="Times New Roman"/>
          <w:b/>
          <w:sz w:val="24"/>
          <w:szCs w:val="24"/>
        </w:rPr>
      </w:pPr>
      <w:bookmarkStart w:id="5" w:name="a16_05"/>
      <w:bookmarkEnd w:id="5"/>
      <w:r w:rsidRPr="00FD2B6D">
        <w:rPr>
          <w:rFonts w:eastAsia="Times New Roman"/>
          <w:b/>
          <w:sz w:val="24"/>
          <w:szCs w:val="24"/>
        </w:rPr>
        <w:t xml:space="preserve">16:5 </w:t>
      </w:r>
      <w:r w:rsidRPr="00FD2B6D">
        <w:rPr>
          <w:rFonts w:eastAsia="Times New Roman"/>
          <w:b/>
          <w:sz w:val="24"/>
          <w:szCs w:val="24"/>
        </w:rPr>
        <w:tab/>
        <w:t>DUTY OF BAILEE TO BAILOR</w:t>
      </w:r>
    </w:p>
    <w:p w14:paraId="5FE566BD" w14:textId="77777777" w:rsidR="00FD2B6D" w:rsidRPr="00FD2B6D" w:rsidRDefault="00FD2B6D" w:rsidP="00FD2B6D">
      <w:pPr>
        <w:spacing w:after="240"/>
        <w:ind w:firstLine="720"/>
        <w:rPr>
          <w:rFonts w:eastAsia="Times New Roman"/>
          <w:b/>
          <w:sz w:val="24"/>
          <w:szCs w:val="24"/>
        </w:rPr>
      </w:pPr>
      <w:r w:rsidRPr="00FD2B6D">
        <w:rPr>
          <w:rFonts w:eastAsia="Times New Roman"/>
          <w:b/>
          <w:sz w:val="24"/>
          <w:szCs w:val="24"/>
        </w:rPr>
        <w:t>A bailee must exercise reasonable care to protect the property of the bailor.</w:t>
      </w:r>
    </w:p>
    <w:p w14:paraId="7EA34E5A" w14:textId="77777777" w:rsidR="00FD2B6D" w:rsidRDefault="00FD2B6D" w:rsidP="00FD2B6D">
      <w:pPr>
        <w:jc w:val="center"/>
        <w:rPr>
          <w:rFonts w:eastAsia="Times New Roman"/>
          <w:sz w:val="24"/>
          <w:szCs w:val="24"/>
        </w:rPr>
      </w:pPr>
    </w:p>
    <w:p w14:paraId="5A01CFE6" w14:textId="77777777" w:rsidR="00FD2B6D" w:rsidRPr="0054263B" w:rsidRDefault="00FD2B6D" w:rsidP="00FD2B6D">
      <w:pPr>
        <w:keepNext/>
        <w:spacing w:after="240"/>
        <w:jc w:val="center"/>
        <w:rPr>
          <w:rFonts w:eastAsia="Times New Roman"/>
          <w:b/>
          <w:sz w:val="24"/>
          <w:szCs w:val="24"/>
        </w:rPr>
      </w:pPr>
      <w:r w:rsidRPr="0054263B">
        <w:rPr>
          <w:rFonts w:eastAsia="Times New Roman"/>
          <w:b/>
          <w:sz w:val="24"/>
          <w:szCs w:val="24"/>
        </w:rPr>
        <w:t>Notes on Use</w:t>
      </w:r>
    </w:p>
    <w:p w14:paraId="1291987A" w14:textId="77777777" w:rsidR="00FD2B6D" w:rsidRPr="00FD2B6D" w:rsidRDefault="00FD2B6D" w:rsidP="00FD2B6D">
      <w:pPr>
        <w:spacing w:after="240"/>
        <w:ind w:firstLine="720"/>
        <w:rPr>
          <w:rFonts w:eastAsia="Times New Roman"/>
          <w:sz w:val="24"/>
          <w:szCs w:val="24"/>
        </w:rPr>
      </w:pPr>
      <w:r w:rsidRPr="00FD2B6D">
        <w:rPr>
          <w:rFonts w:eastAsia="Times New Roman"/>
          <w:sz w:val="24"/>
          <w:szCs w:val="24"/>
        </w:rPr>
        <w:t>1. Wh</w:t>
      </w:r>
      <w:smartTag w:uri="urn:schemas-microsoft-com:office:smarttags" w:element="PersonName">
        <w:r w:rsidRPr="00FD2B6D">
          <w:rPr>
            <w:rFonts w:eastAsia="Times New Roman"/>
            <w:sz w:val="24"/>
            <w:szCs w:val="24"/>
          </w:rPr>
          <w:t>e</w:t>
        </w:r>
      </w:smartTag>
      <w:r w:rsidRPr="00FD2B6D">
        <w:rPr>
          <w:rFonts w:eastAsia="Times New Roman"/>
          <w:sz w:val="24"/>
          <w:szCs w:val="24"/>
        </w:rPr>
        <w:t>n</w:t>
      </w:r>
      <w:smartTag w:uri="urn:schemas-microsoft-com:office:smarttags" w:element="PersonName">
        <w:r w:rsidRPr="00FD2B6D">
          <w:rPr>
            <w:rFonts w:eastAsia="Times New Roman"/>
            <w:sz w:val="24"/>
            <w:szCs w:val="24"/>
          </w:rPr>
          <w:t>e</w:t>
        </w:r>
      </w:smartTag>
      <w:r w:rsidRPr="00FD2B6D">
        <w:rPr>
          <w:rFonts w:eastAsia="Times New Roman"/>
          <w:sz w:val="24"/>
          <w:szCs w:val="24"/>
        </w:rPr>
        <w:t>v</w:t>
      </w:r>
      <w:smartTag w:uri="urn:schemas-microsoft-com:office:smarttags" w:element="PersonName">
        <w:r w:rsidRPr="00FD2B6D">
          <w:rPr>
            <w:rFonts w:eastAsia="Times New Roman"/>
            <w:sz w:val="24"/>
            <w:szCs w:val="24"/>
          </w:rPr>
          <w:t>e</w:t>
        </w:r>
      </w:smartTag>
      <w:r w:rsidRPr="00FD2B6D">
        <w:rPr>
          <w:rFonts w:eastAsia="Times New Roman"/>
          <w:sz w:val="24"/>
          <w:szCs w:val="24"/>
        </w:rPr>
        <w:t>r this instruction is giv</w:t>
      </w:r>
      <w:smartTag w:uri="urn:schemas-microsoft-com:office:smarttags" w:element="PersonName">
        <w:r w:rsidRPr="00FD2B6D">
          <w:rPr>
            <w:rFonts w:eastAsia="Times New Roman"/>
            <w:sz w:val="24"/>
            <w:szCs w:val="24"/>
          </w:rPr>
          <w:t>e</w:t>
        </w:r>
      </w:smartTag>
      <w:r w:rsidRPr="00FD2B6D">
        <w:rPr>
          <w:rFonts w:eastAsia="Times New Roman"/>
          <w:sz w:val="24"/>
          <w:szCs w:val="24"/>
        </w:rPr>
        <w:t>n, Instructions 16:1, d</w:t>
      </w:r>
      <w:smartTag w:uri="urn:schemas-microsoft-com:office:smarttags" w:element="PersonName">
        <w:r w:rsidRPr="00FD2B6D">
          <w:rPr>
            <w:rFonts w:eastAsia="Times New Roman"/>
            <w:sz w:val="24"/>
            <w:szCs w:val="24"/>
          </w:rPr>
          <w:t>e</w:t>
        </w:r>
      </w:smartTag>
      <w:r w:rsidRPr="00FD2B6D">
        <w:rPr>
          <w:rFonts w:eastAsia="Times New Roman"/>
          <w:sz w:val="24"/>
          <w:szCs w:val="24"/>
        </w:rPr>
        <w:t>fining “bailor” and “bail</w:t>
      </w:r>
      <w:smartTag w:uri="urn:schemas-microsoft-com:office:smarttags" w:element="PersonName">
        <w:r w:rsidRPr="00FD2B6D">
          <w:rPr>
            <w:rFonts w:eastAsia="Times New Roman"/>
            <w:sz w:val="24"/>
            <w:szCs w:val="24"/>
          </w:rPr>
          <w:t>e</w:t>
        </w:r>
      </w:smartTag>
      <w:smartTag w:uri="urn:schemas-microsoft-com:office:smarttags" w:element="PersonName">
        <w:r w:rsidRPr="00FD2B6D">
          <w:rPr>
            <w:rFonts w:eastAsia="Times New Roman"/>
            <w:sz w:val="24"/>
            <w:szCs w:val="24"/>
          </w:rPr>
          <w:t>e</w:t>
        </w:r>
      </w:smartTag>
      <w:r w:rsidRPr="00FD2B6D">
        <w:rPr>
          <w:rFonts w:eastAsia="Times New Roman"/>
          <w:sz w:val="24"/>
          <w:szCs w:val="24"/>
        </w:rPr>
        <w:t>,” 9:8, d</w:t>
      </w:r>
      <w:smartTag w:uri="urn:schemas-microsoft-com:office:smarttags" w:element="PersonName">
        <w:r w:rsidRPr="00FD2B6D">
          <w:rPr>
            <w:rFonts w:eastAsia="Times New Roman"/>
            <w:sz w:val="24"/>
            <w:szCs w:val="24"/>
          </w:rPr>
          <w:t>e</w:t>
        </w:r>
      </w:smartTag>
      <w:r w:rsidRPr="00FD2B6D">
        <w:rPr>
          <w:rFonts w:eastAsia="Times New Roman"/>
          <w:sz w:val="24"/>
          <w:szCs w:val="24"/>
        </w:rPr>
        <w:t>fining “r</w:t>
      </w:r>
      <w:smartTag w:uri="urn:schemas-microsoft-com:office:smarttags" w:element="PersonName">
        <w:r w:rsidRPr="00FD2B6D">
          <w:rPr>
            <w:rFonts w:eastAsia="Times New Roman"/>
            <w:sz w:val="24"/>
            <w:szCs w:val="24"/>
          </w:rPr>
          <w:t>e</w:t>
        </w:r>
      </w:smartTag>
      <w:r w:rsidRPr="00FD2B6D">
        <w:rPr>
          <w:rFonts w:eastAsia="Times New Roman"/>
          <w:sz w:val="24"/>
          <w:szCs w:val="24"/>
        </w:rPr>
        <w:t>asonabl</w:t>
      </w:r>
      <w:smartTag w:uri="urn:schemas-microsoft-com:office:smarttags" w:element="PersonName">
        <w:r w:rsidRPr="00FD2B6D">
          <w:rPr>
            <w:rFonts w:eastAsia="Times New Roman"/>
            <w:sz w:val="24"/>
            <w:szCs w:val="24"/>
          </w:rPr>
          <w:t>e</w:t>
        </w:r>
      </w:smartTag>
      <w:r w:rsidRPr="00FD2B6D">
        <w:rPr>
          <w:rFonts w:eastAsia="Times New Roman"/>
          <w:sz w:val="24"/>
          <w:szCs w:val="24"/>
        </w:rPr>
        <w:t xml:space="preserve"> car</w:t>
      </w:r>
      <w:smartTag w:uri="urn:schemas-microsoft-com:office:smarttags" w:element="PersonName">
        <w:r w:rsidRPr="00FD2B6D">
          <w:rPr>
            <w:rFonts w:eastAsia="Times New Roman"/>
            <w:sz w:val="24"/>
            <w:szCs w:val="24"/>
          </w:rPr>
          <w:t>e</w:t>
        </w:r>
      </w:smartTag>
      <w:r w:rsidRPr="00FD2B6D">
        <w:rPr>
          <w:rFonts w:eastAsia="Times New Roman"/>
          <w:sz w:val="24"/>
          <w:szCs w:val="24"/>
        </w:rPr>
        <w:t>,” and 9:6, d</w:t>
      </w:r>
      <w:smartTag w:uri="urn:schemas-microsoft-com:office:smarttags" w:element="PersonName">
        <w:r w:rsidRPr="00FD2B6D">
          <w:rPr>
            <w:rFonts w:eastAsia="Times New Roman"/>
            <w:sz w:val="24"/>
            <w:szCs w:val="24"/>
          </w:rPr>
          <w:t>e</w:t>
        </w:r>
      </w:smartTag>
      <w:r w:rsidRPr="00FD2B6D">
        <w:rPr>
          <w:rFonts w:eastAsia="Times New Roman"/>
          <w:sz w:val="24"/>
          <w:szCs w:val="24"/>
        </w:rPr>
        <w:t>fining “n</w:t>
      </w:r>
      <w:smartTag w:uri="urn:schemas-microsoft-com:office:smarttags" w:element="PersonName">
        <w:r w:rsidRPr="00FD2B6D">
          <w:rPr>
            <w:rFonts w:eastAsia="Times New Roman"/>
            <w:sz w:val="24"/>
            <w:szCs w:val="24"/>
          </w:rPr>
          <w:t>e</w:t>
        </w:r>
      </w:smartTag>
      <w:r w:rsidRPr="00FD2B6D">
        <w:rPr>
          <w:rFonts w:eastAsia="Times New Roman"/>
          <w:sz w:val="24"/>
          <w:szCs w:val="24"/>
        </w:rPr>
        <w:t>glig</w:t>
      </w:r>
      <w:smartTag w:uri="urn:schemas-microsoft-com:office:smarttags" w:element="PersonName">
        <w:r w:rsidRPr="00FD2B6D">
          <w:rPr>
            <w:rFonts w:eastAsia="Times New Roman"/>
            <w:sz w:val="24"/>
            <w:szCs w:val="24"/>
          </w:rPr>
          <w:t>e</w:t>
        </w:r>
      </w:smartTag>
      <w:r w:rsidRPr="00FD2B6D">
        <w:rPr>
          <w:rFonts w:eastAsia="Times New Roman"/>
          <w:sz w:val="24"/>
          <w:szCs w:val="24"/>
        </w:rPr>
        <w:t>nc</w:t>
      </w:r>
      <w:smartTag w:uri="urn:schemas-microsoft-com:office:smarttags" w:element="PersonName">
        <w:r w:rsidRPr="00FD2B6D">
          <w:rPr>
            <w:rFonts w:eastAsia="Times New Roman"/>
            <w:sz w:val="24"/>
            <w:szCs w:val="24"/>
          </w:rPr>
          <w:t>e</w:t>
        </w:r>
      </w:smartTag>
      <w:r w:rsidRPr="00FD2B6D">
        <w:rPr>
          <w:rFonts w:eastAsia="Times New Roman"/>
          <w:sz w:val="24"/>
          <w:szCs w:val="24"/>
        </w:rPr>
        <w:t>,” must also b</w:t>
      </w:r>
      <w:smartTag w:uri="urn:schemas-microsoft-com:office:smarttags" w:element="PersonName">
        <w:r w:rsidRPr="00FD2B6D">
          <w:rPr>
            <w:rFonts w:eastAsia="Times New Roman"/>
            <w:sz w:val="24"/>
            <w:szCs w:val="24"/>
          </w:rPr>
          <w:t>e</w:t>
        </w:r>
      </w:smartTag>
      <w:r w:rsidRPr="00FD2B6D">
        <w:rPr>
          <w:rFonts w:eastAsia="Times New Roman"/>
          <w:sz w:val="24"/>
          <w:szCs w:val="24"/>
        </w:rPr>
        <w:t xml:space="preserve"> giv</w:t>
      </w:r>
      <w:smartTag w:uri="urn:schemas-microsoft-com:office:smarttags" w:element="PersonName">
        <w:r w:rsidRPr="00FD2B6D">
          <w:rPr>
            <w:rFonts w:eastAsia="Times New Roman"/>
            <w:sz w:val="24"/>
            <w:szCs w:val="24"/>
          </w:rPr>
          <w:t>e</w:t>
        </w:r>
      </w:smartTag>
      <w:r w:rsidRPr="00FD2B6D">
        <w:rPr>
          <w:rFonts w:eastAsia="Times New Roman"/>
          <w:sz w:val="24"/>
          <w:szCs w:val="24"/>
        </w:rPr>
        <w:t>n.</w:t>
      </w:r>
    </w:p>
    <w:p w14:paraId="769345B3" w14:textId="77777777" w:rsidR="00AB6F37" w:rsidRDefault="00FD2B6D" w:rsidP="00FD2B6D">
      <w:pPr>
        <w:spacing w:after="240"/>
        <w:ind w:firstLine="720"/>
        <w:rPr>
          <w:rFonts w:eastAsia="Times New Roman"/>
          <w:sz w:val="24"/>
          <w:szCs w:val="24"/>
        </w:rPr>
      </w:pPr>
      <w:r w:rsidRPr="00FD2B6D">
        <w:rPr>
          <w:rFonts w:eastAsia="Times New Roman"/>
          <w:sz w:val="24"/>
          <w:szCs w:val="24"/>
        </w:rPr>
        <w:t>2. This instruction appli</w:t>
      </w:r>
      <w:smartTag w:uri="urn:schemas-microsoft-com:office:smarttags" w:element="PersonName">
        <w:r w:rsidRPr="00FD2B6D">
          <w:rPr>
            <w:rFonts w:eastAsia="Times New Roman"/>
            <w:sz w:val="24"/>
            <w:szCs w:val="24"/>
          </w:rPr>
          <w:t>e</w:t>
        </w:r>
      </w:smartTag>
      <w:r w:rsidRPr="00FD2B6D">
        <w:rPr>
          <w:rFonts w:eastAsia="Times New Roman"/>
          <w:sz w:val="24"/>
          <w:szCs w:val="24"/>
        </w:rPr>
        <w:t>s to gratuitous bailm</w:t>
      </w:r>
      <w:smartTag w:uri="urn:schemas-microsoft-com:office:smarttags" w:element="PersonName">
        <w:r w:rsidRPr="00FD2B6D">
          <w:rPr>
            <w:rFonts w:eastAsia="Times New Roman"/>
            <w:sz w:val="24"/>
            <w:szCs w:val="24"/>
          </w:rPr>
          <w:t>e</w:t>
        </w:r>
      </w:smartTag>
      <w:r w:rsidRPr="00FD2B6D">
        <w:rPr>
          <w:rFonts w:eastAsia="Times New Roman"/>
          <w:sz w:val="24"/>
          <w:szCs w:val="24"/>
        </w:rPr>
        <w:t>nts mad</w:t>
      </w:r>
      <w:smartTag w:uri="urn:schemas-microsoft-com:office:smarttags" w:element="PersonName">
        <w:r w:rsidRPr="00FD2B6D">
          <w:rPr>
            <w:rFonts w:eastAsia="Times New Roman"/>
            <w:sz w:val="24"/>
            <w:szCs w:val="24"/>
          </w:rPr>
          <w:t>e</w:t>
        </w:r>
      </w:smartTag>
      <w:r w:rsidRPr="00FD2B6D">
        <w:rPr>
          <w:rFonts w:eastAsia="Times New Roman"/>
          <w:sz w:val="24"/>
          <w:szCs w:val="24"/>
        </w:rPr>
        <w:t xml:space="preserve"> for th</w:t>
      </w:r>
      <w:smartTag w:uri="urn:schemas-microsoft-com:office:smarttags" w:element="PersonName">
        <w:r w:rsidRPr="00FD2B6D">
          <w:rPr>
            <w:rFonts w:eastAsia="Times New Roman"/>
            <w:sz w:val="24"/>
            <w:szCs w:val="24"/>
          </w:rPr>
          <w:t>e</w:t>
        </w:r>
      </w:smartTag>
      <w:r w:rsidRPr="00FD2B6D">
        <w:rPr>
          <w:rFonts w:eastAsia="Times New Roman"/>
          <w:sz w:val="24"/>
          <w:szCs w:val="24"/>
        </w:rPr>
        <w:t xml:space="preserve"> b</w:t>
      </w:r>
      <w:smartTag w:uri="urn:schemas-microsoft-com:office:smarttags" w:element="PersonName">
        <w:r w:rsidRPr="00FD2B6D">
          <w:rPr>
            <w:rFonts w:eastAsia="Times New Roman"/>
            <w:sz w:val="24"/>
            <w:szCs w:val="24"/>
          </w:rPr>
          <w:t>e</w:t>
        </w:r>
      </w:smartTag>
      <w:r w:rsidRPr="00FD2B6D">
        <w:rPr>
          <w:rFonts w:eastAsia="Times New Roman"/>
          <w:sz w:val="24"/>
          <w:szCs w:val="24"/>
        </w:rPr>
        <w:t>n</w:t>
      </w:r>
      <w:smartTag w:uri="urn:schemas-microsoft-com:office:smarttags" w:element="PersonName">
        <w:r w:rsidRPr="00FD2B6D">
          <w:rPr>
            <w:rFonts w:eastAsia="Times New Roman"/>
            <w:sz w:val="24"/>
            <w:szCs w:val="24"/>
          </w:rPr>
          <w:t>e</w:t>
        </w:r>
      </w:smartTag>
      <w:r w:rsidRPr="00FD2B6D">
        <w:rPr>
          <w:rFonts w:eastAsia="Times New Roman"/>
          <w:sz w:val="24"/>
          <w:szCs w:val="24"/>
        </w:rPr>
        <w:t>fit of th</w:t>
      </w:r>
      <w:smartTag w:uri="urn:schemas-microsoft-com:office:smarttags" w:element="PersonName">
        <w:r w:rsidRPr="00FD2B6D">
          <w:rPr>
            <w:rFonts w:eastAsia="Times New Roman"/>
            <w:sz w:val="24"/>
            <w:szCs w:val="24"/>
          </w:rPr>
          <w:t>e</w:t>
        </w:r>
      </w:smartTag>
      <w:r w:rsidRPr="00FD2B6D">
        <w:rPr>
          <w:rFonts w:eastAsia="Times New Roman"/>
          <w:sz w:val="24"/>
          <w:szCs w:val="24"/>
        </w:rPr>
        <w:t xml:space="preserve"> bailor. A gratuitous bail</w:t>
      </w:r>
      <w:smartTag w:uri="urn:schemas-microsoft-com:office:smarttags" w:element="PersonName">
        <w:r w:rsidRPr="00FD2B6D">
          <w:rPr>
            <w:rFonts w:eastAsia="Times New Roman"/>
            <w:sz w:val="24"/>
            <w:szCs w:val="24"/>
          </w:rPr>
          <w:t>e</w:t>
        </w:r>
      </w:smartTag>
      <w:smartTag w:uri="urn:schemas-microsoft-com:office:smarttags" w:element="PersonName">
        <w:r w:rsidRPr="00FD2B6D">
          <w:rPr>
            <w:rFonts w:eastAsia="Times New Roman"/>
            <w:sz w:val="24"/>
            <w:szCs w:val="24"/>
          </w:rPr>
          <w:t>e</w:t>
        </w:r>
      </w:smartTag>
      <w:r w:rsidRPr="00FD2B6D">
        <w:rPr>
          <w:rFonts w:eastAsia="Times New Roman"/>
          <w:sz w:val="24"/>
          <w:szCs w:val="24"/>
        </w:rPr>
        <w:t xml:space="preserve"> is liabl</w:t>
      </w:r>
      <w:smartTag w:uri="urn:schemas-microsoft-com:office:smarttags" w:element="PersonName">
        <w:r w:rsidRPr="00FD2B6D">
          <w:rPr>
            <w:rFonts w:eastAsia="Times New Roman"/>
            <w:sz w:val="24"/>
            <w:szCs w:val="24"/>
          </w:rPr>
          <w:t>e</w:t>
        </w:r>
      </w:smartTag>
      <w:r w:rsidRPr="00FD2B6D">
        <w:rPr>
          <w:rFonts w:eastAsia="Times New Roman"/>
          <w:sz w:val="24"/>
          <w:szCs w:val="24"/>
        </w:rPr>
        <w:t xml:space="preserve"> to th</w:t>
      </w:r>
      <w:smartTag w:uri="urn:schemas-microsoft-com:office:smarttags" w:element="PersonName">
        <w:r w:rsidRPr="00FD2B6D">
          <w:rPr>
            <w:rFonts w:eastAsia="Times New Roman"/>
            <w:sz w:val="24"/>
            <w:szCs w:val="24"/>
          </w:rPr>
          <w:t>e</w:t>
        </w:r>
      </w:smartTag>
      <w:r w:rsidRPr="00FD2B6D">
        <w:rPr>
          <w:rFonts w:eastAsia="Times New Roman"/>
          <w:sz w:val="24"/>
          <w:szCs w:val="24"/>
        </w:rPr>
        <w:t xml:space="preserve"> own</w:t>
      </w:r>
      <w:smartTag w:uri="urn:schemas-microsoft-com:office:smarttags" w:element="PersonName">
        <w:r w:rsidRPr="00FD2B6D">
          <w:rPr>
            <w:rFonts w:eastAsia="Times New Roman"/>
            <w:sz w:val="24"/>
            <w:szCs w:val="24"/>
          </w:rPr>
          <w:t>e</w:t>
        </w:r>
      </w:smartTag>
      <w:r w:rsidRPr="00FD2B6D">
        <w:rPr>
          <w:rFonts w:eastAsia="Times New Roman"/>
          <w:sz w:val="24"/>
          <w:szCs w:val="24"/>
        </w:rPr>
        <w:t>r for damag</w:t>
      </w:r>
      <w:smartTag w:uri="urn:schemas-microsoft-com:office:smarttags" w:element="PersonName">
        <w:r w:rsidRPr="00FD2B6D">
          <w:rPr>
            <w:rFonts w:eastAsia="Times New Roman"/>
            <w:sz w:val="24"/>
            <w:szCs w:val="24"/>
          </w:rPr>
          <w:t>e</w:t>
        </w:r>
      </w:smartTag>
      <w:r w:rsidRPr="00FD2B6D">
        <w:rPr>
          <w:rFonts w:eastAsia="Times New Roman"/>
          <w:sz w:val="24"/>
          <w:szCs w:val="24"/>
        </w:rPr>
        <w:t xml:space="preserve"> caus</w:t>
      </w:r>
      <w:smartTag w:uri="urn:schemas-microsoft-com:office:smarttags" w:element="PersonName">
        <w:r w:rsidRPr="00FD2B6D">
          <w:rPr>
            <w:rFonts w:eastAsia="Times New Roman"/>
            <w:sz w:val="24"/>
            <w:szCs w:val="24"/>
          </w:rPr>
          <w:t>e</w:t>
        </w:r>
      </w:smartTag>
      <w:r w:rsidRPr="00FD2B6D">
        <w:rPr>
          <w:rFonts w:eastAsia="Times New Roman"/>
          <w:sz w:val="24"/>
          <w:szCs w:val="24"/>
        </w:rPr>
        <w:t>d by simpl</w:t>
      </w:r>
      <w:smartTag w:uri="urn:schemas-microsoft-com:office:smarttags" w:element="PersonName">
        <w:r w:rsidRPr="00FD2B6D">
          <w:rPr>
            <w:rFonts w:eastAsia="Times New Roman"/>
            <w:sz w:val="24"/>
            <w:szCs w:val="24"/>
          </w:rPr>
          <w:t>e</w:t>
        </w:r>
      </w:smartTag>
      <w:r w:rsidRPr="00FD2B6D">
        <w:rPr>
          <w:rFonts w:eastAsia="Times New Roman"/>
          <w:sz w:val="24"/>
          <w:szCs w:val="24"/>
        </w:rPr>
        <w:t xml:space="preserve"> n</w:t>
      </w:r>
      <w:smartTag w:uri="urn:schemas-microsoft-com:office:smarttags" w:element="PersonName">
        <w:r w:rsidRPr="00FD2B6D">
          <w:rPr>
            <w:rFonts w:eastAsia="Times New Roman"/>
            <w:sz w:val="24"/>
            <w:szCs w:val="24"/>
          </w:rPr>
          <w:t>e</w:t>
        </w:r>
      </w:smartTag>
      <w:r w:rsidRPr="00FD2B6D">
        <w:rPr>
          <w:rFonts w:eastAsia="Times New Roman"/>
          <w:sz w:val="24"/>
          <w:szCs w:val="24"/>
        </w:rPr>
        <w:t>glig</w:t>
      </w:r>
      <w:smartTag w:uri="urn:schemas-microsoft-com:office:smarttags" w:element="PersonName">
        <w:r w:rsidRPr="00FD2B6D">
          <w:rPr>
            <w:rFonts w:eastAsia="Times New Roman"/>
            <w:sz w:val="24"/>
            <w:szCs w:val="24"/>
          </w:rPr>
          <w:t>e</w:t>
        </w:r>
      </w:smartTag>
      <w:r w:rsidRPr="00FD2B6D">
        <w:rPr>
          <w:rFonts w:eastAsia="Times New Roman"/>
          <w:sz w:val="24"/>
          <w:szCs w:val="24"/>
        </w:rPr>
        <w:t>nc</w:t>
      </w:r>
      <w:smartTag w:uri="urn:schemas-microsoft-com:office:smarttags" w:element="PersonName">
        <w:r w:rsidRPr="00FD2B6D">
          <w:rPr>
            <w:rFonts w:eastAsia="Times New Roman"/>
            <w:sz w:val="24"/>
            <w:szCs w:val="24"/>
          </w:rPr>
          <w:t>e</w:t>
        </w:r>
      </w:smartTag>
      <w:r w:rsidRPr="00FD2B6D">
        <w:rPr>
          <w:rFonts w:eastAsia="Times New Roman"/>
          <w:sz w:val="24"/>
          <w:szCs w:val="24"/>
        </w:rPr>
        <w:t xml:space="preserve">. </w:t>
      </w:r>
      <w:r w:rsidRPr="00FD2B6D">
        <w:rPr>
          <w:rFonts w:eastAsia="Times New Roman"/>
          <w:b/>
          <w:sz w:val="24"/>
          <w:szCs w:val="24"/>
        </w:rPr>
        <w:t>Christensen v. Hoover</w:t>
      </w:r>
      <w:r w:rsidRPr="00FD2B6D">
        <w:rPr>
          <w:rFonts w:eastAsia="Times New Roman"/>
          <w:sz w:val="24"/>
          <w:szCs w:val="24"/>
        </w:rPr>
        <w:t xml:space="preserve">, 643 P.2d 525 (Colo. 1982). It also applies to bailments made for the mutual benefit of the bailor and bailee, </w:t>
      </w:r>
      <w:r w:rsidR="008B338F">
        <w:rPr>
          <w:rFonts w:eastAsia="Times New Roman"/>
          <w:sz w:val="24"/>
          <w:szCs w:val="24"/>
        </w:rPr>
        <w:t>such as</w:t>
      </w:r>
      <w:r w:rsidRPr="00FD2B6D">
        <w:rPr>
          <w:rFonts w:eastAsia="Times New Roman"/>
          <w:sz w:val="24"/>
          <w:szCs w:val="24"/>
        </w:rPr>
        <w:t xml:space="preserve"> a bailment for hire. In th</w:t>
      </w:r>
      <w:smartTag w:uri="urn:schemas-microsoft-com:office:smarttags" w:element="PersonName">
        <w:r w:rsidRPr="00FD2B6D">
          <w:rPr>
            <w:rFonts w:eastAsia="Times New Roman"/>
            <w:sz w:val="24"/>
            <w:szCs w:val="24"/>
          </w:rPr>
          <w:t>e</w:t>
        </w:r>
      </w:smartTag>
      <w:r w:rsidRPr="00FD2B6D">
        <w:rPr>
          <w:rFonts w:eastAsia="Times New Roman"/>
          <w:sz w:val="24"/>
          <w:szCs w:val="24"/>
        </w:rPr>
        <w:t xml:space="preserve"> latt</w:t>
      </w:r>
      <w:smartTag w:uri="urn:schemas-microsoft-com:office:smarttags" w:element="PersonName">
        <w:r w:rsidRPr="00FD2B6D">
          <w:rPr>
            <w:rFonts w:eastAsia="Times New Roman"/>
            <w:sz w:val="24"/>
            <w:szCs w:val="24"/>
          </w:rPr>
          <w:t>e</w:t>
        </w:r>
      </w:smartTag>
      <w:r w:rsidRPr="00FD2B6D">
        <w:rPr>
          <w:rFonts w:eastAsia="Times New Roman"/>
          <w:sz w:val="24"/>
          <w:szCs w:val="24"/>
        </w:rPr>
        <w:t>r cas</w:t>
      </w:r>
      <w:smartTag w:uri="urn:schemas-microsoft-com:office:smarttags" w:element="PersonName">
        <w:r w:rsidRPr="00FD2B6D">
          <w:rPr>
            <w:rFonts w:eastAsia="Times New Roman"/>
            <w:sz w:val="24"/>
            <w:szCs w:val="24"/>
          </w:rPr>
          <w:t>e</w:t>
        </w:r>
      </w:smartTag>
      <w:r w:rsidRPr="00FD2B6D">
        <w:rPr>
          <w:rFonts w:eastAsia="Times New Roman"/>
          <w:sz w:val="24"/>
          <w:szCs w:val="24"/>
        </w:rPr>
        <w:t xml:space="preserve">, a bailor is also </w:t>
      </w:r>
      <w:smartTag w:uri="urn:schemas-microsoft-com:office:smarttags" w:element="PersonName">
        <w:r w:rsidRPr="00FD2B6D">
          <w:rPr>
            <w:rFonts w:eastAsia="Times New Roman"/>
            <w:sz w:val="24"/>
            <w:szCs w:val="24"/>
          </w:rPr>
          <w:t>e</w:t>
        </w:r>
      </w:smartTag>
      <w:r w:rsidRPr="00FD2B6D">
        <w:rPr>
          <w:rFonts w:eastAsia="Times New Roman"/>
          <w:sz w:val="24"/>
          <w:szCs w:val="24"/>
        </w:rPr>
        <w:t>ntitl</w:t>
      </w:r>
      <w:smartTag w:uri="urn:schemas-microsoft-com:office:smarttags" w:element="PersonName">
        <w:r w:rsidRPr="00FD2B6D">
          <w:rPr>
            <w:rFonts w:eastAsia="Times New Roman"/>
            <w:sz w:val="24"/>
            <w:szCs w:val="24"/>
          </w:rPr>
          <w:t>e</w:t>
        </w:r>
      </w:smartTag>
      <w:r w:rsidRPr="00FD2B6D">
        <w:rPr>
          <w:rFonts w:eastAsia="Times New Roman"/>
          <w:sz w:val="24"/>
          <w:szCs w:val="24"/>
        </w:rPr>
        <w:t>d to a pr</w:t>
      </w:r>
      <w:smartTag w:uri="urn:schemas-microsoft-com:office:smarttags" w:element="PersonName">
        <w:r w:rsidRPr="00FD2B6D">
          <w:rPr>
            <w:rFonts w:eastAsia="Times New Roman"/>
            <w:sz w:val="24"/>
            <w:szCs w:val="24"/>
          </w:rPr>
          <w:t>e</w:t>
        </w:r>
      </w:smartTag>
      <w:r w:rsidRPr="00FD2B6D">
        <w:rPr>
          <w:rFonts w:eastAsia="Times New Roman"/>
          <w:sz w:val="24"/>
          <w:szCs w:val="24"/>
        </w:rPr>
        <w:t>sumption that, if th</w:t>
      </w:r>
      <w:smartTag w:uri="urn:schemas-microsoft-com:office:smarttags" w:element="PersonName">
        <w:r w:rsidRPr="00FD2B6D">
          <w:rPr>
            <w:rFonts w:eastAsia="Times New Roman"/>
            <w:sz w:val="24"/>
            <w:szCs w:val="24"/>
          </w:rPr>
          <w:t>e</w:t>
        </w:r>
      </w:smartTag>
      <w:r w:rsidRPr="00FD2B6D">
        <w:rPr>
          <w:rFonts w:eastAsia="Times New Roman"/>
          <w:sz w:val="24"/>
          <w:szCs w:val="24"/>
        </w:rPr>
        <w:t xml:space="preserve"> goods ar</w:t>
      </w:r>
      <w:smartTag w:uri="urn:schemas-microsoft-com:office:smarttags" w:element="PersonName">
        <w:r w:rsidRPr="00FD2B6D">
          <w:rPr>
            <w:rFonts w:eastAsia="Times New Roman"/>
            <w:sz w:val="24"/>
            <w:szCs w:val="24"/>
          </w:rPr>
          <w:t>e</w:t>
        </w:r>
      </w:smartTag>
      <w:r w:rsidRPr="00FD2B6D">
        <w:rPr>
          <w:rFonts w:eastAsia="Times New Roman"/>
          <w:sz w:val="24"/>
          <w:szCs w:val="24"/>
        </w:rPr>
        <w:t xml:space="preserve"> not r</w:t>
      </w:r>
      <w:smartTag w:uri="urn:schemas-microsoft-com:office:smarttags" w:element="PersonName">
        <w:r w:rsidRPr="00FD2B6D">
          <w:rPr>
            <w:rFonts w:eastAsia="Times New Roman"/>
            <w:sz w:val="24"/>
            <w:szCs w:val="24"/>
          </w:rPr>
          <w:t>e</w:t>
        </w:r>
      </w:smartTag>
      <w:r w:rsidRPr="00FD2B6D">
        <w:rPr>
          <w:rFonts w:eastAsia="Times New Roman"/>
          <w:sz w:val="24"/>
          <w:szCs w:val="24"/>
        </w:rPr>
        <w:t>turn</w:t>
      </w:r>
      <w:smartTag w:uri="urn:schemas-microsoft-com:office:smarttags" w:element="PersonName">
        <w:r w:rsidRPr="00FD2B6D">
          <w:rPr>
            <w:rFonts w:eastAsia="Times New Roman"/>
            <w:sz w:val="24"/>
            <w:szCs w:val="24"/>
          </w:rPr>
          <w:t>e</w:t>
        </w:r>
      </w:smartTag>
      <w:r w:rsidRPr="00FD2B6D">
        <w:rPr>
          <w:rFonts w:eastAsia="Times New Roman"/>
          <w:sz w:val="24"/>
          <w:szCs w:val="24"/>
        </w:rPr>
        <w:t>d by th</w:t>
      </w:r>
      <w:smartTag w:uri="urn:schemas-microsoft-com:office:smarttags" w:element="PersonName">
        <w:r w:rsidRPr="00FD2B6D">
          <w:rPr>
            <w:rFonts w:eastAsia="Times New Roman"/>
            <w:sz w:val="24"/>
            <w:szCs w:val="24"/>
          </w:rPr>
          <w:t>e</w:t>
        </w:r>
      </w:smartTag>
      <w:r w:rsidRPr="00FD2B6D">
        <w:rPr>
          <w:rFonts w:eastAsia="Times New Roman"/>
          <w:sz w:val="24"/>
          <w:szCs w:val="24"/>
        </w:rPr>
        <w:t xml:space="preserve"> bail</w:t>
      </w:r>
      <w:smartTag w:uri="urn:schemas-microsoft-com:office:smarttags" w:element="PersonName">
        <w:r w:rsidRPr="00FD2B6D">
          <w:rPr>
            <w:rFonts w:eastAsia="Times New Roman"/>
            <w:sz w:val="24"/>
            <w:szCs w:val="24"/>
          </w:rPr>
          <w:t>e</w:t>
        </w:r>
      </w:smartTag>
      <w:smartTag w:uri="urn:schemas-microsoft-com:office:smarttags" w:element="PersonName">
        <w:r w:rsidRPr="00FD2B6D">
          <w:rPr>
            <w:rFonts w:eastAsia="Times New Roman"/>
            <w:sz w:val="24"/>
            <w:szCs w:val="24"/>
          </w:rPr>
          <w:t>e</w:t>
        </w:r>
      </w:smartTag>
      <w:r w:rsidRPr="00FD2B6D">
        <w:rPr>
          <w:rFonts w:eastAsia="Times New Roman"/>
          <w:sz w:val="24"/>
          <w:szCs w:val="24"/>
        </w:rPr>
        <w:t>, or ar</w:t>
      </w:r>
      <w:smartTag w:uri="urn:schemas-microsoft-com:office:smarttags" w:element="PersonName">
        <w:r w:rsidRPr="00FD2B6D">
          <w:rPr>
            <w:rFonts w:eastAsia="Times New Roman"/>
            <w:sz w:val="24"/>
            <w:szCs w:val="24"/>
          </w:rPr>
          <w:t>e</w:t>
        </w:r>
      </w:smartTag>
      <w:r w:rsidRPr="00FD2B6D">
        <w:rPr>
          <w:rFonts w:eastAsia="Times New Roman"/>
          <w:sz w:val="24"/>
          <w:szCs w:val="24"/>
        </w:rPr>
        <w:t xml:space="preserve"> r</w:t>
      </w:r>
      <w:smartTag w:uri="urn:schemas-microsoft-com:office:smarttags" w:element="PersonName">
        <w:r w:rsidRPr="00FD2B6D">
          <w:rPr>
            <w:rFonts w:eastAsia="Times New Roman"/>
            <w:sz w:val="24"/>
            <w:szCs w:val="24"/>
          </w:rPr>
          <w:t>e</w:t>
        </w:r>
      </w:smartTag>
      <w:r w:rsidRPr="00FD2B6D">
        <w:rPr>
          <w:rFonts w:eastAsia="Times New Roman"/>
          <w:sz w:val="24"/>
          <w:szCs w:val="24"/>
        </w:rPr>
        <w:t>turn</w:t>
      </w:r>
      <w:smartTag w:uri="urn:schemas-microsoft-com:office:smarttags" w:element="PersonName">
        <w:r w:rsidRPr="00FD2B6D">
          <w:rPr>
            <w:rFonts w:eastAsia="Times New Roman"/>
            <w:sz w:val="24"/>
            <w:szCs w:val="24"/>
          </w:rPr>
          <w:t>e</w:t>
        </w:r>
      </w:smartTag>
      <w:r w:rsidRPr="00FD2B6D">
        <w:rPr>
          <w:rFonts w:eastAsia="Times New Roman"/>
          <w:sz w:val="24"/>
          <w:szCs w:val="24"/>
        </w:rPr>
        <w:t>d in a damag</w:t>
      </w:r>
      <w:smartTag w:uri="urn:schemas-microsoft-com:office:smarttags" w:element="PersonName">
        <w:r w:rsidRPr="00FD2B6D">
          <w:rPr>
            <w:rFonts w:eastAsia="Times New Roman"/>
            <w:sz w:val="24"/>
            <w:szCs w:val="24"/>
          </w:rPr>
          <w:t>e</w:t>
        </w:r>
      </w:smartTag>
      <w:r w:rsidRPr="00FD2B6D">
        <w:rPr>
          <w:rFonts w:eastAsia="Times New Roman"/>
          <w:sz w:val="24"/>
          <w:szCs w:val="24"/>
        </w:rPr>
        <w:t>d condition, th</w:t>
      </w:r>
      <w:smartTag w:uri="urn:schemas-microsoft-com:office:smarttags" w:element="PersonName">
        <w:r w:rsidRPr="00FD2B6D">
          <w:rPr>
            <w:rFonts w:eastAsia="Times New Roman"/>
            <w:sz w:val="24"/>
            <w:szCs w:val="24"/>
          </w:rPr>
          <w:t>e</w:t>
        </w:r>
      </w:smartTag>
      <w:r w:rsidRPr="00FD2B6D">
        <w:rPr>
          <w:rFonts w:eastAsia="Times New Roman"/>
          <w:sz w:val="24"/>
          <w:szCs w:val="24"/>
        </w:rPr>
        <w:t xml:space="preserve"> loss or damag</w:t>
      </w:r>
      <w:smartTag w:uri="urn:schemas-microsoft-com:office:smarttags" w:element="PersonName">
        <w:r w:rsidRPr="00FD2B6D">
          <w:rPr>
            <w:rFonts w:eastAsia="Times New Roman"/>
            <w:sz w:val="24"/>
            <w:szCs w:val="24"/>
          </w:rPr>
          <w:t>e</w:t>
        </w:r>
      </w:smartTag>
      <w:r w:rsidRPr="00FD2B6D">
        <w:rPr>
          <w:rFonts w:eastAsia="Times New Roman"/>
          <w:sz w:val="24"/>
          <w:szCs w:val="24"/>
        </w:rPr>
        <w:t xml:space="preserve"> is pr</w:t>
      </w:r>
      <w:smartTag w:uri="urn:schemas-microsoft-com:office:smarttags" w:element="PersonName">
        <w:r w:rsidRPr="00FD2B6D">
          <w:rPr>
            <w:rFonts w:eastAsia="Times New Roman"/>
            <w:sz w:val="24"/>
            <w:szCs w:val="24"/>
          </w:rPr>
          <w:t>e</w:t>
        </w:r>
      </w:smartTag>
      <w:r w:rsidRPr="00FD2B6D">
        <w:rPr>
          <w:rFonts w:eastAsia="Times New Roman"/>
          <w:sz w:val="24"/>
          <w:szCs w:val="24"/>
        </w:rPr>
        <w:t>sum</w:t>
      </w:r>
      <w:smartTag w:uri="urn:schemas-microsoft-com:office:smarttags" w:element="PersonName">
        <w:r w:rsidRPr="00FD2B6D">
          <w:rPr>
            <w:rFonts w:eastAsia="Times New Roman"/>
            <w:sz w:val="24"/>
            <w:szCs w:val="24"/>
          </w:rPr>
          <w:t>e</w:t>
        </w:r>
      </w:smartTag>
      <w:r w:rsidRPr="00FD2B6D">
        <w:rPr>
          <w:rFonts w:eastAsia="Times New Roman"/>
          <w:sz w:val="24"/>
          <w:szCs w:val="24"/>
        </w:rPr>
        <w:t>d to hav</w:t>
      </w:r>
      <w:smartTag w:uri="urn:schemas-microsoft-com:office:smarttags" w:element="PersonName">
        <w:r w:rsidRPr="00FD2B6D">
          <w:rPr>
            <w:rFonts w:eastAsia="Times New Roman"/>
            <w:sz w:val="24"/>
            <w:szCs w:val="24"/>
          </w:rPr>
          <w:t>e</w:t>
        </w:r>
      </w:smartTag>
      <w:r w:rsidRPr="00FD2B6D">
        <w:rPr>
          <w:rFonts w:eastAsia="Times New Roman"/>
          <w:sz w:val="24"/>
          <w:szCs w:val="24"/>
        </w:rPr>
        <w:t xml:space="preserve"> b</w:t>
      </w:r>
      <w:smartTag w:uri="urn:schemas-microsoft-com:office:smarttags" w:element="PersonName">
        <w:r w:rsidRPr="00FD2B6D">
          <w:rPr>
            <w:rFonts w:eastAsia="Times New Roman"/>
            <w:sz w:val="24"/>
            <w:szCs w:val="24"/>
          </w:rPr>
          <w:t>e</w:t>
        </w:r>
      </w:smartTag>
      <w:smartTag w:uri="urn:schemas-microsoft-com:office:smarttags" w:element="PersonName">
        <w:r w:rsidRPr="00FD2B6D">
          <w:rPr>
            <w:rFonts w:eastAsia="Times New Roman"/>
            <w:sz w:val="24"/>
            <w:szCs w:val="24"/>
          </w:rPr>
          <w:t>e</w:t>
        </w:r>
      </w:smartTag>
      <w:r w:rsidRPr="00FD2B6D">
        <w:rPr>
          <w:rFonts w:eastAsia="Times New Roman"/>
          <w:sz w:val="24"/>
          <w:szCs w:val="24"/>
        </w:rPr>
        <w:t>n caus</w:t>
      </w:r>
      <w:smartTag w:uri="urn:schemas-microsoft-com:office:smarttags" w:element="PersonName">
        <w:r w:rsidRPr="00FD2B6D">
          <w:rPr>
            <w:rFonts w:eastAsia="Times New Roman"/>
            <w:sz w:val="24"/>
            <w:szCs w:val="24"/>
          </w:rPr>
          <w:t>e</w:t>
        </w:r>
      </w:smartTag>
      <w:r w:rsidRPr="00FD2B6D">
        <w:rPr>
          <w:rFonts w:eastAsia="Times New Roman"/>
          <w:sz w:val="24"/>
          <w:szCs w:val="24"/>
        </w:rPr>
        <w:t>d by th</w:t>
      </w:r>
      <w:smartTag w:uri="urn:schemas-microsoft-com:office:smarttags" w:element="PersonName">
        <w:r w:rsidRPr="00FD2B6D">
          <w:rPr>
            <w:rFonts w:eastAsia="Times New Roman"/>
            <w:sz w:val="24"/>
            <w:szCs w:val="24"/>
          </w:rPr>
          <w:t>e</w:t>
        </w:r>
      </w:smartTag>
      <w:r w:rsidRPr="00FD2B6D">
        <w:rPr>
          <w:rFonts w:eastAsia="Times New Roman"/>
          <w:sz w:val="24"/>
          <w:szCs w:val="24"/>
        </w:rPr>
        <w:t xml:space="preserve"> n</w:t>
      </w:r>
      <w:smartTag w:uri="urn:schemas-microsoft-com:office:smarttags" w:element="PersonName">
        <w:r w:rsidRPr="00FD2B6D">
          <w:rPr>
            <w:rFonts w:eastAsia="Times New Roman"/>
            <w:sz w:val="24"/>
            <w:szCs w:val="24"/>
          </w:rPr>
          <w:t>e</w:t>
        </w:r>
      </w:smartTag>
      <w:r w:rsidRPr="00FD2B6D">
        <w:rPr>
          <w:rFonts w:eastAsia="Times New Roman"/>
          <w:sz w:val="24"/>
          <w:szCs w:val="24"/>
        </w:rPr>
        <w:t>glig</w:t>
      </w:r>
      <w:smartTag w:uri="urn:schemas-microsoft-com:office:smarttags" w:element="PersonName">
        <w:r w:rsidRPr="00FD2B6D">
          <w:rPr>
            <w:rFonts w:eastAsia="Times New Roman"/>
            <w:sz w:val="24"/>
            <w:szCs w:val="24"/>
          </w:rPr>
          <w:t>e</w:t>
        </w:r>
      </w:smartTag>
      <w:r w:rsidRPr="00FD2B6D">
        <w:rPr>
          <w:rFonts w:eastAsia="Times New Roman"/>
          <w:sz w:val="24"/>
          <w:szCs w:val="24"/>
        </w:rPr>
        <w:t>nc</w:t>
      </w:r>
      <w:smartTag w:uri="urn:schemas-microsoft-com:office:smarttags" w:element="PersonName">
        <w:r w:rsidRPr="00FD2B6D">
          <w:rPr>
            <w:rFonts w:eastAsia="Times New Roman"/>
            <w:sz w:val="24"/>
            <w:szCs w:val="24"/>
          </w:rPr>
          <w:t>e</w:t>
        </w:r>
      </w:smartTag>
      <w:r w:rsidRPr="00FD2B6D">
        <w:rPr>
          <w:rFonts w:eastAsia="Times New Roman"/>
          <w:sz w:val="24"/>
          <w:szCs w:val="24"/>
        </w:rPr>
        <w:t xml:space="preserve"> of th</w:t>
      </w:r>
      <w:smartTag w:uri="urn:schemas-microsoft-com:office:smarttags" w:element="PersonName">
        <w:r w:rsidRPr="00FD2B6D">
          <w:rPr>
            <w:rFonts w:eastAsia="Times New Roman"/>
            <w:sz w:val="24"/>
            <w:szCs w:val="24"/>
          </w:rPr>
          <w:t>e</w:t>
        </w:r>
      </w:smartTag>
      <w:r w:rsidRPr="00FD2B6D">
        <w:rPr>
          <w:rFonts w:eastAsia="Times New Roman"/>
          <w:sz w:val="24"/>
          <w:szCs w:val="24"/>
        </w:rPr>
        <w:t xml:space="preserve"> bail</w:t>
      </w:r>
      <w:smartTag w:uri="urn:schemas-microsoft-com:office:smarttags" w:element="PersonName">
        <w:r w:rsidRPr="00FD2B6D">
          <w:rPr>
            <w:rFonts w:eastAsia="Times New Roman"/>
            <w:sz w:val="24"/>
            <w:szCs w:val="24"/>
          </w:rPr>
          <w:t>e</w:t>
        </w:r>
      </w:smartTag>
      <w:smartTag w:uri="urn:schemas-microsoft-com:office:smarttags" w:element="PersonName">
        <w:r w:rsidRPr="00FD2B6D">
          <w:rPr>
            <w:rFonts w:eastAsia="Times New Roman"/>
            <w:sz w:val="24"/>
            <w:szCs w:val="24"/>
          </w:rPr>
          <w:t>e</w:t>
        </w:r>
      </w:smartTag>
      <w:r w:rsidRPr="00FD2B6D">
        <w:rPr>
          <w:rFonts w:eastAsia="Times New Roman"/>
          <w:sz w:val="24"/>
          <w:szCs w:val="24"/>
        </w:rPr>
        <w:t xml:space="preserve">. </w:t>
      </w:r>
      <w:r w:rsidRPr="00FD2B6D">
        <w:rPr>
          <w:rFonts w:eastAsia="Times New Roman"/>
          <w:i/>
          <w:sz w:val="24"/>
          <w:szCs w:val="24"/>
        </w:rPr>
        <w:t>Id.</w:t>
      </w:r>
      <w:r w:rsidRPr="00FD2B6D">
        <w:rPr>
          <w:rFonts w:eastAsia="Times New Roman"/>
          <w:sz w:val="24"/>
          <w:szCs w:val="24"/>
        </w:rPr>
        <w:t xml:space="preserve"> at 525. For th</w:t>
      </w:r>
      <w:smartTag w:uri="urn:schemas-microsoft-com:office:smarttags" w:element="PersonName">
        <w:r w:rsidRPr="00FD2B6D">
          <w:rPr>
            <w:rFonts w:eastAsia="Times New Roman"/>
            <w:sz w:val="24"/>
            <w:szCs w:val="24"/>
          </w:rPr>
          <w:t>e</w:t>
        </w:r>
      </w:smartTag>
      <w:r w:rsidRPr="00FD2B6D">
        <w:rPr>
          <w:rFonts w:eastAsia="Times New Roman"/>
          <w:sz w:val="24"/>
          <w:szCs w:val="24"/>
        </w:rPr>
        <w:t xml:space="preserve"> instruction s</w:t>
      </w:r>
      <w:smartTag w:uri="urn:schemas-microsoft-com:office:smarttags" w:element="PersonName">
        <w:r w:rsidRPr="00FD2B6D">
          <w:rPr>
            <w:rFonts w:eastAsia="Times New Roman"/>
            <w:sz w:val="24"/>
            <w:szCs w:val="24"/>
          </w:rPr>
          <w:t>e</w:t>
        </w:r>
      </w:smartTag>
      <w:r w:rsidRPr="00FD2B6D">
        <w:rPr>
          <w:rFonts w:eastAsia="Times New Roman"/>
          <w:sz w:val="24"/>
          <w:szCs w:val="24"/>
        </w:rPr>
        <w:t>tting out this pr</w:t>
      </w:r>
      <w:smartTag w:uri="urn:schemas-microsoft-com:office:smarttags" w:element="PersonName">
        <w:r w:rsidRPr="00FD2B6D">
          <w:rPr>
            <w:rFonts w:eastAsia="Times New Roman"/>
            <w:sz w:val="24"/>
            <w:szCs w:val="24"/>
          </w:rPr>
          <w:t>e</w:t>
        </w:r>
      </w:smartTag>
      <w:r w:rsidRPr="00FD2B6D">
        <w:rPr>
          <w:rFonts w:eastAsia="Times New Roman"/>
          <w:sz w:val="24"/>
          <w:szCs w:val="24"/>
        </w:rPr>
        <w:t>sumption, s</w:t>
      </w:r>
      <w:smartTag w:uri="urn:schemas-microsoft-com:office:smarttags" w:element="PersonName">
        <w:r w:rsidRPr="00FD2B6D">
          <w:rPr>
            <w:rFonts w:eastAsia="Times New Roman"/>
            <w:sz w:val="24"/>
            <w:szCs w:val="24"/>
          </w:rPr>
          <w:t>e</w:t>
        </w:r>
      </w:smartTag>
      <w:smartTag w:uri="urn:schemas-microsoft-com:office:smarttags" w:element="PersonName">
        <w:r w:rsidRPr="00FD2B6D">
          <w:rPr>
            <w:rFonts w:eastAsia="Times New Roman"/>
            <w:sz w:val="24"/>
            <w:szCs w:val="24"/>
          </w:rPr>
          <w:t>e</w:t>
        </w:r>
      </w:smartTag>
      <w:r w:rsidR="00185BF1">
        <w:rPr>
          <w:rFonts w:eastAsia="Times New Roman"/>
          <w:sz w:val="24"/>
          <w:szCs w:val="24"/>
        </w:rPr>
        <w:t xml:space="preserve"> Instruction 16:6.</w:t>
      </w:r>
    </w:p>
    <w:p w14:paraId="0AE5EBE0" w14:textId="77777777" w:rsidR="00FD2B6D" w:rsidRPr="00FD2B6D" w:rsidRDefault="00AB6F37" w:rsidP="00FD2B6D">
      <w:pPr>
        <w:spacing w:after="240"/>
        <w:ind w:firstLine="720"/>
        <w:rPr>
          <w:rFonts w:eastAsia="Times New Roman"/>
          <w:sz w:val="24"/>
          <w:szCs w:val="24"/>
        </w:rPr>
      </w:pPr>
      <w:r>
        <w:rPr>
          <w:rFonts w:eastAsia="Times New Roman"/>
          <w:sz w:val="24"/>
          <w:szCs w:val="24"/>
        </w:rPr>
        <w:t xml:space="preserve">3. </w:t>
      </w:r>
      <w:r w:rsidR="00FD2B6D" w:rsidRPr="00FD2B6D">
        <w:rPr>
          <w:rFonts w:eastAsia="Times New Roman"/>
          <w:sz w:val="24"/>
          <w:szCs w:val="24"/>
        </w:rPr>
        <w:t xml:space="preserve">Where the bailment is for the sole benefit of the bailee, a higher standard of care may be required of the bailee. </w:t>
      </w:r>
      <w:r w:rsidR="00FD2B6D" w:rsidRPr="00FD2B6D">
        <w:rPr>
          <w:rFonts w:eastAsia="Times New Roman"/>
          <w:i/>
          <w:sz w:val="24"/>
          <w:szCs w:val="24"/>
        </w:rPr>
        <w:t>See</w:t>
      </w:r>
      <w:r w:rsidR="00FD2B6D" w:rsidRPr="00FD2B6D">
        <w:rPr>
          <w:rFonts w:eastAsia="Times New Roman"/>
          <w:sz w:val="24"/>
          <w:szCs w:val="24"/>
        </w:rPr>
        <w:t xml:space="preserve"> </w:t>
      </w:r>
      <w:r w:rsidR="00F4655A" w:rsidRPr="00185BF1">
        <w:rPr>
          <w:rFonts w:eastAsia="Times New Roman"/>
          <w:b/>
          <w:sz w:val="24"/>
          <w:szCs w:val="24"/>
        </w:rPr>
        <w:t>Christensen</w:t>
      </w:r>
      <w:r w:rsidR="00F4655A">
        <w:rPr>
          <w:rFonts w:eastAsia="Times New Roman"/>
          <w:sz w:val="24"/>
          <w:szCs w:val="24"/>
        </w:rPr>
        <w:t>, 643 P.2d at 529 n.2 (</w:t>
      </w:r>
      <w:r>
        <w:rPr>
          <w:rFonts w:eastAsia="Times New Roman"/>
          <w:sz w:val="24"/>
          <w:szCs w:val="24"/>
        </w:rPr>
        <w:t>describing the three categories of bailments)</w:t>
      </w:r>
      <w:r w:rsidR="00FD2B6D" w:rsidRPr="00FD2B6D">
        <w:rPr>
          <w:rFonts w:eastAsia="Times New Roman"/>
          <w:sz w:val="24"/>
          <w:szCs w:val="24"/>
        </w:rPr>
        <w:t>. In such cases, this instruction must b</w:t>
      </w:r>
      <w:smartTag w:uri="urn:schemas-microsoft-com:office:smarttags" w:element="PersonName">
        <w:r w:rsidR="00FD2B6D" w:rsidRPr="00FD2B6D">
          <w:rPr>
            <w:rFonts w:eastAsia="Times New Roman"/>
            <w:sz w:val="24"/>
            <w:szCs w:val="24"/>
          </w:rPr>
          <w:t>e</w:t>
        </w:r>
      </w:smartTag>
      <w:r w:rsidR="00FD2B6D" w:rsidRPr="00FD2B6D">
        <w:rPr>
          <w:rFonts w:eastAsia="Times New Roman"/>
          <w:sz w:val="24"/>
          <w:szCs w:val="24"/>
        </w:rPr>
        <w:t xml:space="preserve"> appropriat</w:t>
      </w:r>
      <w:smartTag w:uri="urn:schemas-microsoft-com:office:smarttags" w:element="PersonName">
        <w:r w:rsidR="00FD2B6D" w:rsidRPr="00FD2B6D">
          <w:rPr>
            <w:rFonts w:eastAsia="Times New Roman"/>
            <w:sz w:val="24"/>
            <w:szCs w:val="24"/>
          </w:rPr>
          <w:t>e</w:t>
        </w:r>
      </w:smartTag>
      <w:r w:rsidR="00FD2B6D" w:rsidRPr="00FD2B6D">
        <w:rPr>
          <w:rFonts w:eastAsia="Times New Roman"/>
          <w:sz w:val="24"/>
          <w:szCs w:val="24"/>
        </w:rPr>
        <w:t>ly modifi</w:t>
      </w:r>
      <w:smartTag w:uri="urn:schemas-microsoft-com:office:smarttags" w:element="PersonName">
        <w:r w:rsidR="00FD2B6D" w:rsidRPr="00FD2B6D">
          <w:rPr>
            <w:rFonts w:eastAsia="Times New Roman"/>
            <w:sz w:val="24"/>
            <w:szCs w:val="24"/>
          </w:rPr>
          <w:t>e</w:t>
        </w:r>
      </w:smartTag>
      <w:r w:rsidR="00FD2B6D" w:rsidRPr="00FD2B6D">
        <w:rPr>
          <w:rFonts w:eastAsia="Times New Roman"/>
          <w:sz w:val="24"/>
          <w:szCs w:val="24"/>
        </w:rPr>
        <w:t>d.</w:t>
      </w:r>
    </w:p>
    <w:p w14:paraId="3196AFFE" w14:textId="77777777" w:rsidR="00FD2B6D" w:rsidRPr="0054263B" w:rsidRDefault="00FD2B6D" w:rsidP="00FD2B6D">
      <w:pPr>
        <w:keepNext/>
        <w:spacing w:after="240"/>
        <w:jc w:val="center"/>
        <w:rPr>
          <w:rFonts w:eastAsia="Times New Roman"/>
          <w:b/>
          <w:sz w:val="24"/>
          <w:szCs w:val="24"/>
        </w:rPr>
      </w:pPr>
      <w:r>
        <w:rPr>
          <w:rFonts w:eastAsia="Times New Roman"/>
          <w:b/>
          <w:sz w:val="24"/>
          <w:szCs w:val="24"/>
        </w:rPr>
        <w:t>Source and Authority</w:t>
      </w:r>
    </w:p>
    <w:p w14:paraId="7CEA5EEA" w14:textId="77777777" w:rsidR="00FD2B6D" w:rsidRPr="00FD2B6D" w:rsidRDefault="00FD2B6D" w:rsidP="00FD2B6D">
      <w:pPr>
        <w:spacing w:after="240"/>
        <w:ind w:firstLine="720"/>
        <w:rPr>
          <w:rFonts w:eastAsia="Times New Roman"/>
          <w:sz w:val="24"/>
          <w:szCs w:val="24"/>
        </w:rPr>
      </w:pPr>
      <w:r w:rsidRPr="00FD2B6D">
        <w:rPr>
          <w:rFonts w:eastAsia="Times New Roman"/>
          <w:sz w:val="24"/>
          <w:szCs w:val="24"/>
        </w:rPr>
        <w:t xml:space="preserve">1. This instruction is supported by </w:t>
      </w:r>
      <w:r w:rsidRPr="00FD2B6D">
        <w:rPr>
          <w:rFonts w:eastAsia="Times New Roman"/>
          <w:b/>
          <w:sz w:val="24"/>
          <w:szCs w:val="24"/>
        </w:rPr>
        <w:t>Christensen</w:t>
      </w:r>
      <w:r w:rsidRPr="00FD2B6D">
        <w:rPr>
          <w:rFonts w:eastAsia="Times New Roman"/>
          <w:sz w:val="24"/>
          <w:szCs w:val="24"/>
        </w:rPr>
        <w:t xml:space="preserve">, 643 P.2d </w:t>
      </w:r>
      <w:r w:rsidR="008B338F">
        <w:rPr>
          <w:rFonts w:eastAsia="Times New Roman"/>
          <w:sz w:val="24"/>
          <w:szCs w:val="24"/>
        </w:rPr>
        <w:t xml:space="preserve">at </w:t>
      </w:r>
      <w:r w:rsidRPr="00FD2B6D">
        <w:rPr>
          <w:rFonts w:eastAsia="Times New Roman"/>
          <w:sz w:val="24"/>
          <w:szCs w:val="24"/>
        </w:rPr>
        <w:t>52</w:t>
      </w:r>
      <w:r w:rsidR="008B338F">
        <w:rPr>
          <w:rFonts w:eastAsia="Times New Roman"/>
          <w:sz w:val="24"/>
          <w:szCs w:val="24"/>
        </w:rPr>
        <w:t>9</w:t>
      </w:r>
      <w:r w:rsidRPr="00FD2B6D">
        <w:rPr>
          <w:rFonts w:eastAsia="Times New Roman"/>
          <w:sz w:val="24"/>
          <w:szCs w:val="24"/>
        </w:rPr>
        <w:t xml:space="preserve">. </w:t>
      </w:r>
      <w:r w:rsidRPr="00FD2B6D">
        <w:rPr>
          <w:rFonts w:eastAsia="Times New Roman"/>
          <w:i/>
          <w:sz w:val="24"/>
          <w:szCs w:val="24"/>
        </w:rPr>
        <w:t>See also</w:t>
      </w:r>
      <w:r w:rsidRPr="00FD2B6D">
        <w:rPr>
          <w:rFonts w:eastAsia="Times New Roman"/>
          <w:sz w:val="24"/>
          <w:szCs w:val="24"/>
        </w:rPr>
        <w:t xml:space="preserve"> </w:t>
      </w:r>
      <w:r w:rsidRPr="00FD2B6D">
        <w:rPr>
          <w:rFonts w:eastAsia="Times New Roman"/>
          <w:b/>
          <w:sz w:val="24"/>
          <w:szCs w:val="24"/>
        </w:rPr>
        <w:t>In re Marriage of Amich</w:t>
      </w:r>
      <w:r w:rsidRPr="00FD2B6D">
        <w:rPr>
          <w:rFonts w:eastAsia="Times New Roman"/>
          <w:sz w:val="24"/>
          <w:szCs w:val="24"/>
        </w:rPr>
        <w:t>, 192 P.3d 422 (Colo.</w:t>
      </w:r>
      <w:r w:rsidR="009D4FED">
        <w:rPr>
          <w:rFonts w:eastAsia="Times New Roman"/>
          <w:sz w:val="24"/>
          <w:szCs w:val="24"/>
        </w:rPr>
        <w:t xml:space="preserve"> </w:t>
      </w:r>
      <w:r w:rsidRPr="00FD2B6D">
        <w:rPr>
          <w:rFonts w:eastAsia="Times New Roman"/>
          <w:sz w:val="24"/>
          <w:szCs w:val="24"/>
        </w:rPr>
        <w:t xml:space="preserve">App. 2007); </w:t>
      </w:r>
      <w:r w:rsidRPr="00FD2B6D">
        <w:rPr>
          <w:rFonts w:eastAsia="Times New Roman"/>
          <w:b/>
          <w:sz w:val="24"/>
          <w:szCs w:val="24"/>
        </w:rPr>
        <w:t>Motor Crane Serv. Co. v. Barker Constr. Co.</w:t>
      </w:r>
      <w:r w:rsidRPr="00FD2B6D">
        <w:rPr>
          <w:rFonts w:eastAsia="Times New Roman"/>
          <w:sz w:val="24"/>
          <w:szCs w:val="24"/>
        </w:rPr>
        <w:t>, 650 P.2d 1329 (Colo.</w:t>
      </w:r>
      <w:r w:rsidR="009D4FED">
        <w:rPr>
          <w:rFonts w:eastAsia="Times New Roman"/>
          <w:sz w:val="24"/>
          <w:szCs w:val="24"/>
        </w:rPr>
        <w:t xml:space="preserve"> </w:t>
      </w:r>
      <w:r w:rsidRPr="00FD2B6D">
        <w:rPr>
          <w:rFonts w:eastAsia="Times New Roman"/>
          <w:sz w:val="24"/>
          <w:szCs w:val="24"/>
        </w:rPr>
        <w:t>App. 1982).</w:t>
      </w:r>
    </w:p>
    <w:p w14:paraId="46482753" w14:textId="77777777" w:rsidR="00FD2B6D" w:rsidRPr="00FD2B6D" w:rsidRDefault="00FD2B6D" w:rsidP="00FD2B6D">
      <w:pPr>
        <w:spacing w:after="240"/>
        <w:ind w:firstLine="720"/>
        <w:rPr>
          <w:rFonts w:eastAsia="Times New Roman"/>
          <w:sz w:val="24"/>
          <w:szCs w:val="24"/>
        </w:rPr>
      </w:pPr>
      <w:r w:rsidRPr="00FD2B6D">
        <w:rPr>
          <w:rFonts w:eastAsia="Times New Roman"/>
          <w:sz w:val="24"/>
          <w:szCs w:val="24"/>
        </w:rPr>
        <w:t xml:space="preserve">2. The negligent misdelivery of bailed property constitutes a conversion of the property for which a plaintiff may be entitled to recover purely economic damages. </w:t>
      </w:r>
      <w:r w:rsidRPr="00FD2B6D">
        <w:rPr>
          <w:rFonts w:eastAsia="Times New Roman"/>
          <w:i/>
          <w:sz w:val="24"/>
          <w:szCs w:val="24"/>
        </w:rPr>
        <w:t>See</w:t>
      </w:r>
      <w:r w:rsidRPr="00FD2B6D">
        <w:rPr>
          <w:rFonts w:eastAsia="Times New Roman"/>
          <w:sz w:val="24"/>
          <w:szCs w:val="24"/>
        </w:rPr>
        <w:t xml:space="preserve"> </w:t>
      </w:r>
      <w:r w:rsidRPr="00FD2B6D">
        <w:rPr>
          <w:rFonts w:eastAsia="Times New Roman"/>
          <w:b/>
          <w:sz w:val="24"/>
          <w:szCs w:val="24"/>
        </w:rPr>
        <w:t>Montano v. Land Title Guar. Co.</w:t>
      </w:r>
      <w:r w:rsidRPr="00FD2B6D">
        <w:rPr>
          <w:rFonts w:eastAsia="Times New Roman"/>
          <w:sz w:val="24"/>
          <w:szCs w:val="24"/>
        </w:rPr>
        <w:t>, 778 P.2d 328 (Colo.</w:t>
      </w:r>
      <w:r w:rsidR="009D4FED">
        <w:rPr>
          <w:rFonts w:eastAsia="Times New Roman"/>
          <w:sz w:val="24"/>
          <w:szCs w:val="24"/>
        </w:rPr>
        <w:t xml:space="preserve"> </w:t>
      </w:r>
      <w:r w:rsidRPr="00FD2B6D">
        <w:rPr>
          <w:rFonts w:eastAsia="Times New Roman"/>
          <w:sz w:val="24"/>
          <w:szCs w:val="24"/>
        </w:rPr>
        <w:t>App. 1989).</w:t>
      </w:r>
    </w:p>
    <w:p w14:paraId="59197FC8" w14:textId="77777777" w:rsidR="00FD2B6D" w:rsidRPr="00FD2B6D" w:rsidRDefault="00FD2B6D" w:rsidP="00FD2B6D">
      <w:pPr>
        <w:spacing w:after="240"/>
        <w:ind w:firstLine="720"/>
        <w:rPr>
          <w:rFonts w:eastAsia="Times New Roman"/>
          <w:sz w:val="24"/>
          <w:szCs w:val="24"/>
        </w:rPr>
      </w:pPr>
      <w:r w:rsidRPr="00FD2B6D">
        <w:rPr>
          <w:rFonts w:eastAsia="Times New Roman"/>
          <w:sz w:val="24"/>
          <w:szCs w:val="24"/>
        </w:rPr>
        <w:t xml:space="preserve">3. A bailee may be liable to third persons for injury caused by the bailed property on other than a bailment theory. </w:t>
      </w:r>
      <w:r w:rsidR="00F4655A" w:rsidRPr="00F4655A">
        <w:rPr>
          <w:rFonts w:eastAsia="Times New Roman"/>
          <w:i/>
          <w:sz w:val="24"/>
          <w:szCs w:val="24"/>
        </w:rPr>
        <w:t>See</w:t>
      </w:r>
      <w:r w:rsidR="00F4655A">
        <w:rPr>
          <w:rFonts w:eastAsia="Times New Roman"/>
          <w:sz w:val="24"/>
          <w:szCs w:val="24"/>
        </w:rPr>
        <w:t xml:space="preserve"> </w:t>
      </w:r>
      <w:r w:rsidRPr="00FD2B6D">
        <w:rPr>
          <w:rFonts w:eastAsia="Times New Roman"/>
          <w:b/>
          <w:sz w:val="24"/>
          <w:szCs w:val="24"/>
        </w:rPr>
        <w:t>Montoya v. Connolly’s Towing</w:t>
      </w:r>
      <w:r w:rsidRPr="00FD2B6D">
        <w:rPr>
          <w:rFonts w:eastAsia="Times New Roman"/>
          <w:sz w:val="24"/>
          <w:szCs w:val="24"/>
        </w:rPr>
        <w:t>, 216 P.3d 98</w:t>
      </w:r>
      <w:r w:rsidR="00F4655A">
        <w:rPr>
          <w:rFonts w:eastAsia="Times New Roman"/>
          <w:sz w:val="24"/>
          <w:szCs w:val="24"/>
        </w:rPr>
        <w:t xml:space="preserve"> </w:t>
      </w:r>
      <w:r w:rsidRPr="00FD2B6D">
        <w:rPr>
          <w:rFonts w:eastAsia="Times New Roman"/>
          <w:sz w:val="24"/>
          <w:szCs w:val="24"/>
        </w:rPr>
        <w:t>(Colo.</w:t>
      </w:r>
      <w:r w:rsidR="009D4FED">
        <w:rPr>
          <w:rFonts w:eastAsia="Times New Roman"/>
          <w:sz w:val="24"/>
          <w:szCs w:val="24"/>
        </w:rPr>
        <w:t xml:space="preserve"> </w:t>
      </w:r>
      <w:r w:rsidRPr="00FD2B6D">
        <w:rPr>
          <w:rFonts w:eastAsia="Times New Roman"/>
          <w:sz w:val="24"/>
          <w:szCs w:val="24"/>
        </w:rPr>
        <w:t xml:space="preserve">App. 2008) (tow company/bailee had duty to third person separate and distinct from duties arising out of bailment); </w:t>
      </w:r>
      <w:r w:rsidRPr="00FD2B6D">
        <w:rPr>
          <w:rFonts w:eastAsia="Times New Roman"/>
          <w:i/>
          <w:sz w:val="24"/>
          <w:szCs w:val="24"/>
        </w:rPr>
        <w:t>see also</w:t>
      </w:r>
      <w:r w:rsidRPr="00FD2B6D">
        <w:rPr>
          <w:rFonts w:eastAsia="Times New Roman"/>
          <w:b/>
          <w:i/>
          <w:sz w:val="24"/>
          <w:szCs w:val="24"/>
        </w:rPr>
        <w:t xml:space="preserve"> </w:t>
      </w:r>
      <w:r w:rsidRPr="00FD2B6D">
        <w:rPr>
          <w:rFonts w:eastAsia="Times New Roman"/>
          <w:b/>
          <w:sz w:val="24"/>
          <w:szCs w:val="24"/>
        </w:rPr>
        <w:t>Foster v. Bd. of Governors</w:t>
      </w:r>
      <w:r w:rsidRPr="00FD2B6D">
        <w:rPr>
          <w:rFonts w:eastAsia="Times New Roman"/>
          <w:sz w:val="24"/>
          <w:szCs w:val="24"/>
        </w:rPr>
        <w:t>, 2014 COA 18, ¶ 20</w:t>
      </w:r>
      <w:r w:rsidR="004612FE">
        <w:rPr>
          <w:rFonts w:eastAsia="Times New Roman"/>
          <w:sz w:val="24"/>
          <w:szCs w:val="24"/>
        </w:rPr>
        <w:t>,</w:t>
      </w:r>
      <w:r w:rsidR="00185BF1">
        <w:rPr>
          <w:rFonts w:eastAsia="Times New Roman"/>
          <w:sz w:val="24"/>
          <w:szCs w:val="24"/>
        </w:rPr>
        <w:t xml:space="preserve"> </w:t>
      </w:r>
      <w:r w:rsidR="004612FE">
        <w:rPr>
          <w:rFonts w:eastAsia="Times New Roman"/>
          <w:sz w:val="24"/>
          <w:szCs w:val="24"/>
        </w:rPr>
        <w:t>342 P.3d 797, 503</w:t>
      </w:r>
      <w:r w:rsidRPr="00FD2B6D">
        <w:rPr>
          <w:rFonts w:eastAsia="Times New Roman"/>
          <w:sz w:val="24"/>
          <w:szCs w:val="24"/>
        </w:rPr>
        <w:t xml:space="preserve"> (“Where goods have been damaged or destroyed while in the possession of a bailee, the bailor may bring a contract claim </w:t>
      </w:r>
      <w:r w:rsidRPr="00FD2B6D">
        <w:rPr>
          <w:rFonts w:eastAsia="Times New Roman"/>
          <w:i/>
          <w:sz w:val="24"/>
          <w:szCs w:val="24"/>
        </w:rPr>
        <w:t>or</w:t>
      </w:r>
      <w:r w:rsidRPr="00FD2B6D">
        <w:rPr>
          <w:rFonts w:eastAsia="Times New Roman"/>
          <w:sz w:val="24"/>
          <w:szCs w:val="24"/>
        </w:rPr>
        <w:t xml:space="preserve"> may bring a tort claim (for negligence or, perhaps, for conversion).”).</w:t>
      </w:r>
    </w:p>
    <w:p w14:paraId="4247F353" w14:textId="77777777" w:rsidR="00FD2B6D" w:rsidRDefault="00FD2B6D">
      <w:pPr>
        <w:rPr>
          <w:rFonts w:eastAsia="Times New Roman"/>
          <w:sz w:val="24"/>
          <w:szCs w:val="24"/>
        </w:rPr>
      </w:pPr>
      <w:r>
        <w:rPr>
          <w:rFonts w:eastAsia="Times New Roman"/>
          <w:sz w:val="24"/>
          <w:szCs w:val="24"/>
        </w:rPr>
        <w:br w:type="page"/>
      </w:r>
    </w:p>
    <w:p w14:paraId="5D4E7E8F" w14:textId="77777777" w:rsidR="00FD2B6D" w:rsidRPr="009E3DA4" w:rsidRDefault="00FD2B6D" w:rsidP="00FD2B6D">
      <w:pPr>
        <w:spacing w:after="240"/>
        <w:ind w:left="720" w:hanging="720"/>
        <w:rPr>
          <w:rFonts w:eastAsia="Times New Roman"/>
          <w:b/>
          <w:sz w:val="24"/>
          <w:szCs w:val="24"/>
        </w:rPr>
      </w:pPr>
      <w:bookmarkStart w:id="6" w:name="a16_06"/>
      <w:bookmarkEnd w:id="6"/>
      <w:r w:rsidRPr="00FD2B6D">
        <w:rPr>
          <w:rFonts w:eastAsia="Times New Roman"/>
          <w:b/>
          <w:sz w:val="24"/>
          <w:szCs w:val="24"/>
        </w:rPr>
        <w:t xml:space="preserve">16:6 </w:t>
      </w:r>
      <w:r w:rsidRPr="00FD2B6D">
        <w:rPr>
          <w:rFonts w:eastAsia="Times New Roman"/>
          <w:b/>
          <w:sz w:val="24"/>
          <w:szCs w:val="24"/>
        </w:rPr>
        <w:tab/>
        <w:t>FAILURE OF BAILEE TO RETURN PROPERTY OR RETURN IT IN UNDAMAGED CONDITION — PRESUMPTION OF NEGLIGENCE</w:t>
      </w:r>
    </w:p>
    <w:p w14:paraId="275A11C3" w14:textId="6CB435C3" w:rsidR="00FD2B6D" w:rsidRPr="00FD2B6D" w:rsidRDefault="00FD2B6D" w:rsidP="00FD2B6D">
      <w:pPr>
        <w:spacing w:after="240"/>
        <w:rPr>
          <w:rFonts w:eastAsia="Times New Roman"/>
          <w:bCs/>
          <w:i/>
          <w:iCs/>
          <w:sz w:val="24"/>
          <w:szCs w:val="24"/>
        </w:rPr>
      </w:pPr>
      <w:r w:rsidRPr="00FD2B6D">
        <w:rPr>
          <w:rFonts w:eastAsia="Times New Roman"/>
          <w:i/>
          <w:sz w:val="24"/>
          <w:szCs w:val="24"/>
        </w:rPr>
        <w:t xml:space="preserve">Committee’s Note: This instruction appears to be inconsistent with </w:t>
      </w:r>
      <w:r w:rsidRPr="00FD2B6D">
        <w:rPr>
          <w:rFonts w:eastAsia="Times New Roman"/>
          <w:b/>
          <w:i/>
          <w:sz w:val="24"/>
          <w:szCs w:val="24"/>
        </w:rPr>
        <w:t>Chapman v. Harner</w:t>
      </w:r>
      <w:r w:rsidRPr="00FD2B6D">
        <w:rPr>
          <w:rFonts w:eastAsia="Times New Roman"/>
          <w:i/>
          <w:sz w:val="24"/>
          <w:szCs w:val="24"/>
        </w:rPr>
        <w:t xml:space="preserve">, 2014 CO 78, 339 P.3d 519, and </w:t>
      </w:r>
      <w:r w:rsidRPr="00FD2B6D">
        <w:rPr>
          <w:rFonts w:eastAsia="Times New Roman"/>
          <w:b/>
          <w:i/>
          <w:sz w:val="24"/>
          <w:szCs w:val="24"/>
        </w:rPr>
        <w:t>Krueger v. Ary</w:t>
      </w:r>
      <w:r w:rsidRPr="00FD2B6D">
        <w:rPr>
          <w:rFonts w:eastAsia="Times New Roman"/>
          <w:i/>
          <w:sz w:val="24"/>
          <w:szCs w:val="24"/>
        </w:rPr>
        <w:t xml:space="preserve">, 205 P.3d 1150 (Colo. 2009). In those cases the Supreme Court held that a rebuttable presumption </w:t>
      </w:r>
      <w:r w:rsidRPr="00FD2B6D">
        <w:rPr>
          <w:rFonts w:eastAsia="Times New Roman"/>
          <w:bCs/>
          <w:i/>
          <w:iCs/>
          <w:sz w:val="24"/>
          <w:szCs w:val="24"/>
        </w:rPr>
        <w:t xml:space="preserve">“shifts the burden of going forward to the party against whom it is raised.” </w:t>
      </w:r>
      <w:r w:rsidRPr="00FD2B6D">
        <w:rPr>
          <w:rFonts w:eastAsia="Times New Roman"/>
          <w:b/>
          <w:bCs/>
          <w:i/>
          <w:iCs/>
          <w:sz w:val="24"/>
          <w:szCs w:val="24"/>
        </w:rPr>
        <w:t>Krueger</w:t>
      </w:r>
      <w:r w:rsidRPr="00FD2B6D">
        <w:rPr>
          <w:rFonts w:eastAsia="Times New Roman"/>
          <w:bCs/>
          <w:i/>
          <w:iCs/>
          <w:sz w:val="24"/>
          <w:szCs w:val="24"/>
        </w:rPr>
        <w:t>, 250 P.3d at 1154. If the presumption applies and is not rebutted by legally sufficient evidence, then the presumed fact is established as a matter of law. Id.</w:t>
      </w:r>
      <w:r w:rsidRPr="00FD2B6D">
        <w:rPr>
          <w:rFonts w:eastAsia="Times New Roman"/>
          <w:b/>
          <w:bCs/>
          <w:i/>
          <w:iCs/>
          <w:sz w:val="24"/>
          <w:szCs w:val="24"/>
        </w:rPr>
        <w:t xml:space="preserve"> </w:t>
      </w:r>
      <w:r w:rsidRPr="00FD2B6D">
        <w:rPr>
          <w:rFonts w:eastAsia="Times New Roman"/>
          <w:bCs/>
          <w:i/>
          <w:iCs/>
          <w:sz w:val="24"/>
          <w:szCs w:val="24"/>
        </w:rPr>
        <w:t>at 1156.</w:t>
      </w:r>
      <w:r w:rsidRPr="00FD2B6D">
        <w:rPr>
          <w:rFonts w:eastAsia="Times New Roman"/>
          <w:b/>
          <w:bCs/>
          <w:i/>
          <w:iCs/>
          <w:sz w:val="24"/>
          <w:szCs w:val="24"/>
        </w:rPr>
        <w:t xml:space="preserve"> </w:t>
      </w:r>
      <w:r w:rsidRPr="00FD2B6D">
        <w:rPr>
          <w:rFonts w:eastAsia="Times New Roman"/>
          <w:bCs/>
          <w:i/>
          <w:iCs/>
          <w:sz w:val="24"/>
          <w:szCs w:val="24"/>
        </w:rPr>
        <w:t xml:space="preserve">If the presumption applies and is rebutted by legally sufficient evidence, the presumption is destroyed and leaves only a permissible inference of the presumed fact. </w:t>
      </w:r>
      <w:r w:rsidRPr="00FD2B6D">
        <w:rPr>
          <w:rFonts w:eastAsia="Times New Roman"/>
          <w:b/>
          <w:bCs/>
          <w:i/>
          <w:iCs/>
          <w:sz w:val="24"/>
          <w:szCs w:val="24"/>
        </w:rPr>
        <w:t>Chapman</w:t>
      </w:r>
      <w:r w:rsidRPr="00FD2B6D">
        <w:rPr>
          <w:rFonts w:eastAsia="Times New Roman"/>
          <w:bCs/>
          <w:i/>
          <w:iCs/>
          <w:sz w:val="24"/>
          <w:szCs w:val="24"/>
        </w:rPr>
        <w:t xml:space="preserve">, ¶ 25; </w:t>
      </w:r>
      <w:r w:rsidRPr="00FD2B6D">
        <w:rPr>
          <w:rFonts w:eastAsia="Times New Roman"/>
          <w:b/>
          <w:bCs/>
          <w:i/>
          <w:iCs/>
          <w:sz w:val="24"/>
          <w:szCs w:val="24"/>
        </w:rPr>
        <w:t>Krueger</w:t>
      </w:r>
      <w:r w:rsidRPr="00FD2B6D">
        <w:rPr>
          <w:rFonts w:eastAsia="Times New Roman"/>
          <w:bCs/>
          <w:i/>
          <w:iCs/>
          <w:sz w:val="24"/>
          <w:szCs w:val="24"/>
        </w:rPr>
        <w:t>, 205 P.3d at 1154, 1156. In neither scenario is the jury ins</w:t>
      </w:r>
      <w:r w:rsidR="00965D35">
        <w:rPr>
          <w:rFonts w:eastAsia="Times New Roman"/>
          <w:bCs/>
          <w:i/>
          <w:iCs/>
          <w:sz w:val="24"/>
          <w:szCs w:val="24"/>
        </w:rPr>
        <w:t xml:space="preserve">tructed about the presumption. </w:t>
      </w:r>
      <w:r w:rsidRPr="00FD2B6D">
        <w:rPr>
          <w:rFonts w:eastAsia="Times New Roman"/>
          <w:bCs/>
          <w:i/>
          <w:iCs/>
          <w:sz w:val="24"/>
          <w:szCs w:val="24"/>
        </w:rPr>
        <w:t>See Instruction 3:5 and its Notes on Use.</w:t>
      </w:r>
    </w:p>
    <w:p w14:paraId="45682933" w14:textId="77777777" w:rsidR="00FD2B6D" w:rsidRPr="00FD2B6D" w:rsidRDefault="00FD2B6D" w:rsidP="00FD2B6D">
      <w:pPr>
        <w:spacing w:after="240"/>
        <w:rPr>
          <w:rFonts w:eastAsia="Times New Roman"/>
          <w:i/>
          <w:sz w:val="24"/>
          <w:szCs w:val="24"/>
        </w:rPr>
      </w:pPr>
      <w:r w:rsidRPr="00FD2B6D">
        <w:rPr>
          <w:rFonts w:eastAsia="Times New Roman"/>
          <w:i/>
          <w:sz w:val="24"/>
          <w:szCs w:val="24"/>
        </w:rPr>
        <w:t>However, these two cases address only: (a) the presumption of negligence arising from res ipsa loquitur (</w:t>
      </w:r>
      <w:r w:rsidRPr="00FD2B6D">
        <w:rPr>
          <w:rFonts w:eastAsia="Times New Roman"/>
          <w:b/>
          <w:i/>
          <w:sz w:val="24"/>
          <w:szCs w:val="24"/>
        </w:rPr>
        <w:t>Chapman</w:t>
      </w:r>
      <w:r w:rsidRPr="00FD2B6D">
        <w:rPr>
          <w:rFonts w:eastAsia="Times New Roman"/>
          <w:i/>
          <w:sz w:val="24"/>
          <w:szCs w:val="24"/>
        </w:rPr>
        <w:t>) and (b) the presumption of undue influence when a beneficiary of a will is in a fiduciary or confidential relationship with the testator (</w:t>
      </w:r>
      <w:r w:rsidRPr="00FD2B6D">
        <w:rPr>
          <w:rFonts w:eastAsia="Times New Roman"/>
          <w:b/>
          <w:i/>
          <w:sz w:val="24"/>
          <w:szCs w:val="24"/>
        </w:rPr>
        <w:t>Krueger</w:t>
      </w:r>
      <w:r w:rsidRPr="00FD2B6D">
        <w:rPr>
          <w:rFonts w:eastAsia="Times New Roman"/>
          <w:i/>
          <w:sz w:val="24"/>
          <w:szCs w:val="24"/>
        </w:rPr>
        <w:t xml:space="preserve">). The Supreme Court has not yet considered whether to apply these holdings beyond the specific presumptions at issue in those two cases. </w:t>
      </w:r>
    </w:p>
    <w:p w14:paraId="48016EAE" w14:textId="77777777" w:rsidR="00FD2B6D" w:rsidRPr="00FD2B6D" w:rsidRDefault="00FD2B6D" w:rsidP="00FD2B6D">
      <w:pPr>
        <w:spacing w:after="240"/>
        <w:ind w:firstLine="720"/>
        <w:rPr>
          <w:rFonts w:eastAsia="Times New Roman"/>
          <w:b/>
          <w:sz w:val="24"/>
          <w:szCs w:val="24"/>
        </w:rPr>
      </w:pPr>
      <w:r w:rsidRPr="00FD2B6D">
        <w:rPr>
          <w:rFonts w:eastAsia="Times New Roman"/>
          <w:b/>
          <w:sz w:val="24"/>
          <w:szCs w:val="24"/>
        </w:rPr>
        <w:t>When a bailee accepts delivery of property and (fails to return it) (or) (returns it in a damaged condition), the law presumes (, and you must find,) that the bailee was negligent in (losing) (or) (damaging) it.</w:t>
      </w:r>
    </w:p>
    <w:p w14:paraId="79FFEB4A" w14:textId="77777777" w:rsidR="00FD2B6D" w:rsidRDefault="00FD2B6D" w:rsidP="00FD2B6D">
      <w:pPr>
        <w:jc w:val="center"/>
        <w:rPr>
          <w:rFonts w:eastAsia="Times New Roman"/>
          <w:sz w:val="24"/>
          <w:szCs w:val="24"/>
        </w:rPr>
      </w:pPr>
    </w:p>
    <w:p w14:paraId="69F26D2B" w14:textId="77777777" w:rsidR="00FD2B6D" w:rsidRPr="0054263B" w:rsidRDefault="00FD2B6D" w:rsidP="00FD2B6D">
      <w:pPr>
        <w:keepNext/>
        <w:spacing w:after="240"/>
        <w:jc w:val="center"/>
        <w:rPr>
          <w:rFonts w:eastAsia="Times New Roman"/>
          <w:b/>
          <w:sz w:val="24"/>
          <w:szCs w:val="24"/>
        </w:rPr>
      </w:pPr>
      <w:r w:rsidRPr="0054263B">
        <w:rPr>
          <w:rFonts w:eastAsia="Times New Roman"/>
          <w:b/>
          <w:sz w:val="24"/>
          <w:szCs w:val="24"/>
        </w:rPr>
        <w:t>Notes on Use</w:t>
      </w:r>
    </w:p>
    <w:p w14:paraId="1452EB0F" w14:textId="77777777" w:rsidR="00FD2B6D" w:rsidRPr="00FD2B6D" w:rsidRDefault="00FD2B6D" w:rsidP="00FD2B6D">
      <w:pPr>
        <w:spacing w:after="240"/>
        <w:ind w:firstLine="720"/>
        <w:rPr>
          <w:rFonts w:eastAsia="Times New Roman"/>
          <w:sz w:val="24"/>
          <w:szCs w:val="24"/>
        </w:rPr>
      </w:pPr>
      <w:r w:rsidRPr="00FD2B6D">
        <w:rPr>
          <w:rFonts w:eastAsia="Times New Roman"/>
          <w:sz w:val="24"/>
          <w:szCs w:val="24"/>
        </w:rPr>
        <w:t>1. As explained and illustrated in the Notes on Use to Instruction 3:5, this instruction, when otherwise applicable, may be used as the second paragraph of Instruction 3:5.</w:t>
      </w:r>
    </w:p>
    <w:p w14:paraId="4C104928" w14:textId="77777777" w:rsidR="00FD2B6D" w:rsidRPr="00FD2B6D" w:rsidRDefault="00FD2B6D" w:rsidP="00FD2B6D">
      <w:pPr>
        <w:spacing w:after="240"/>
        <w:ind w:firstLine="720"/>
        <w:rPr>
          <w:rFonts w:eastAsia="Times New Roman"/>
          <w:sz w:val="24"/>
          <w:szCs w:val="24"/>
        </w:rPr>
      </w:pPr>
      <w:r w:rsidRPr="00FD2B6D">
        <w:rPr>
          <w:rFonts w:eastAsia="Times New Roman"/>
          <w:sz w:val="24"/>
          <w:szCs w:val="24"/>
        </w:rPr>
        <w:t xml:space="preserve">2. Use whichever parenthetical words and phrases are appropriate. In particular, the phrase “and you must find” must be included if this instruction is being used as the second paragraph of Version 1 of Instruction 3:5, but omitted if this instruction is otherwise appropriately being used as the second paragraph of Version 2 of Instruction 3:5. </w:t>
      </w:r>
      <w:r w:rsidRPr="00FD2B6D">
        <w:rPr>
          <w:rFonts w:eastAsia="Times New Roman"/>
          <w:i/>
          <w:sz w:val="24"/>
          <w:szCs w:val="24"/>
        </w:rPr>
        <w:t>See</w:t>
      </w:r>
      <w:r w:rsidRPr="00FD2B6D">
        <w:rPr>
          <w:rFonts w:eastAsia="Times New Roman"/>
          <w:sz w:val="24"/>
          <w:szCs w:val="24"/>
        </w:rPr>
        <w:t xml:space="preserve"> </w:t>
      </w:r>
      <w:r w:rsidRPr="00FD2B6D">
        <w:rPr>
          <w:rFonts w:eastAsia="Times New Roman"/>
          <w:b/>
          <w:sz w:val="24"/>
          <w:szCs w:val="24"/>
        </w:rPr>
        <w:t>In re Marriage of Amich</w:t>
      </w:r>
      <w:r w:rsidRPr="00FD2B6D">
        <w:rPr>
          <w:rFonts w:eastAsia="Times New Roman"/>
          <w:sz w:val="24"/>
          <w:szCs w:val="24"/>
        </w:rPr>
        <w:t>, 192 P.3d 422 (Colo. App. 2007) (husband’s failure to return wife’s property created only a presumption, not proof, of negligence).</w:t>
      </w:r>
      <w:r w:rsidRPr="00FD2B6D">
        <w:rPr>
          <w:rFonts w:eastAsia="Times New Roman"/>
          <w:b/>
          <w:sz w:val="24"/>
          <w:szCs w:val="24"/>
        </w:rPr>
        <w:t xml:space="preserve"> </w:t>
      </w:r>
    </w:p>
    <w:p w14:paraId="27D371E7" w14:textId="77777777" w:rsidR="00FD2B6D" w:rsidRPr="00FD2B6D" w:rsidRDefault="00FD2B6D" w:rsidP="00FD2B6D">
      <w:pPr>
        <w:spacing w:after="240"/>
        <w:ind w:firstLine="720"/>
        <w:rPr>
          <w:rFonts w:eastAsia="Times New Roman"/>
          <w:sz w:val="24"/>
          <w:szCs w:val="24"/>
        </w:rPr>
      </w:pPr>
      <w:r w:rsidRPr="00FD2B6D">
        <w:rPr>
          <w:rFonts w:eastAsia="Times New Roman"/>
          <w:sz w:val="24"/>
          <w:szCs w:val="24"/>
        </w:rPr>
        <w:t>3. This instruction applies to bailments made for the mutual benefit of the bailor and bailee, e.g</w:t>
      </w:r>
      <w:r w:rsidRPr="00FD2B6D">
        <w:rPr>
          <w:rFonts w:eastAsia="Times New Roman"/>
          <w:i/>
          <w:sz w:val="24"/>
          <w:szCs w:val="24"/>
        </w:rPr>
        <w:t>.</w:t>
      </w:r>
      <w:r w:rsidRPr="00FD2B6D">
        <w:rPr>
          <w:rFonts w:eastAsia="Times New Roman"/>
          <w:sz w:val="24"/>
          <w:szCs w:val="24"/>
        </w:rPr>
        <w:t xml:space="preserve">, a bailment for hire, </w:t>
      </w:r>
      <w:r w:rsidRPr="00FD2B6D">
        <w:rPr>
          <w:rFonts w:eastAsia="Times New Roman"/>
          <w:i/>
          <w:sz w:val="24"/>
          <w:szCs w:val="24"/>
        </w:rPr>
        <w:t>see</w:t>
      </w:r>
      <w:r w:rsidRPr="00FD2B6D">
        <w:rPr>
          <w:rFonts w:eastAsia="Times New Roman"/>
          <w:sz w:val="24"/>
          <w:szCs w:val="24"/>
        </w:rPr>
        <w:t xml:space="preserve"> </w:t>
      </w:r>
      <w:r w:rsidRPr="00FD2B6D">
        <w:rPr>
          <w:rFonts w:eastAsia="Times New Roman"/>
          <w:b/>
          <w:sz w:val="24"/>
          <w:szCs w:val="24"/>
        </w:rPr>
        <w:t>Foster v. Bd. of Governors</w:t>
      </w:r>
      <w:r w:rsidRPr="00FD2B6D">
        <w:rPr>
          <w:rFonts w:eastAsia="Times New Roman"/>
          <w:sz w:val="24"/>
          <w:szCs w:val="24"/>
        </w:rPr>
        <w:t xml:space="preserve">, 2014 COA 18, ¶ 19, 342 P.3d 497, as well as to bailments made for only the benefit of the bailee. It does not apply to bailments made only for the benefit of the bailor. </w:t>
      </w:r>
      <w:r w:rsidRPr="00FD2B6D">
        <w:rPr>
          <w:rFonts w:eastAsia="Times New Roman"/>
          <w:b/>
          <w:sz w:val="24"/>
          <w:szCs w:val="24"/>
        </w:rPr>
        <w:t>Christensen v. Hoover</w:t>
      </w:r>
      <w:r w:rsidRPr="00FD2B6D">
        <w:rPr>
          <w:rFonts w:eastAsia="Times New Roman"/>
          <w:sz w:val="24"/>
          <w:szCs w:val="24"/>
        </w:rPr>
        <w:t>,</w:t>
      </w:r>
      <w:r w:rsidRPr="00FD2B6D">
        <w:rPr>
          <w:rFonts w:eastAsia="Times New Roman"/>
          <w:b/>
          <w:sz w:val="24"/>
          <w:szCs w:val="24"/>
        </w:rPr>
        <w:t xml:space="preserve"> </w:t>
      </w:r>
      <w:r w:rsidRPr="00FD2B6D">
        <w:rPr>
          <w:rFonts w:eastAsia="Times New Roman"/>
          <w:sz w:val="24"/>
          <w:szCs w:val="24"/>
        </w:rPr>
        <w:t xml:space="preserve">643 P.2d 525 (Colo. 1982); </w:t>
      </w:r>
      <w:r w:rsidRPr="00FD2B6D">
        <w:rPr>
          <w:rFonts w:eastAsia="Times New Roman"/>
          <w:b/>
          <w:sz w:val="24"/>
          <w:szCs w:val="24"/>
        </w:rPr>
        <w:t xml:space="preserve">Motor Crane Serv. Co. v. Barker Constr. Co., </w:t>
      </w:r>
      <w:r w:rsidRPr="00FD2B6D">
        <w:rPr>
          <w:rFonts w:eastAsia="Times New Roman"/>
          <w:sz w:val="24"/>
          <w:szCs w:val="24"/>
        </w:rPr>
        <w:t>650 P.2d 1329 (Colo. App. 1982).</w:t>
      </w:r>
    </w:p>
    <w:p w14:paraId="75C573BF" w14:textId="77777777" w:rsidR="00FD2B6D" w:rsidRPr="00FD2B6D" w:rsidRDefault="00FD2B6D" w:rsidP="00FD2B6D">
      <w:pPr>
        <w:spacing w:after="240"/>
        <w:ind w:firstLine="720"/>
        <w:rPr>
          <w:rFonts w:eastAsia="Times New Roman"/>
          <w:sz w:val="24"/>
          <w:szCs w:val="24"/>
        </w:rPr>
      </w:pPr>
      <w:r w:rsidRPr="00FD2B6D">
        <w:rPr>
          <w:rFonts w:eastAsia="Times New Roman"/>
          <w:sz w:val="24"/>
          <w:szCs w:val="24"/>
        </w:rPr>
        <w:t xml:space="preserve">4. This instruction should be appropriately modified when the bailee became a bailee other than by accepting delivery of the property, e.g., by assuming possession and control. </w:t>
      </w:r>
      <w:r w:rsidRPr="00FD2B6D">
        <w:rPr>
          <w:rFonts w:eastAsia="Times New Roman"/>
          <w:i/>
          <w:sz w:val="24"/>
          <w:szCs w:val="24"/>
        </w:rPr>
        <w:t xml:space="preserve">See </w:t>
      </w:r>
      <w:r w:rsidRPr="00FD2B6D">
        <w:rPr>
          <w:rFonts w:eastAsia="Times New Roman"/>
          <w:b/>
          <w:sz w:val="24"/>
          <w:szCs w:val="24"/>
        </w:rPr>
        <w:t>Christensen</w:t>
      </w:r>
      <w:r w:rsidRPr="00FD2B6D">
        <w:rPr>
          <w:rFonts w:eastAsia="Times New Roman"/>
          <w:sz w:val="24"/>
          <w:szCs w:val="24"/>
        </w:rPr>
        <w:t>, 643 P.2d at 529 (discussing “constructive” bailments created by operation of law).</w:t>
      </w:r>
    </w:p>
    <w:p w14:paraId="32F65582" w14:textId="77777777" w:rsidR="00FD2B6D" w:rsidRPr="00FD2B6D" w:rsidRDefault="00FD2B6D" w:rsidP="00FD2B6D">
      <w:pPr>
        <w:spacing w:after="240"/>
        <w:ind w:firstLine="720"/>
        <w:rPr>
          <w:rFonts w:eastAsia="Times New Roman"/>
          <w:sz w:val="24"/>
          <w:szCs w:val="24"/>
        </w:rPr>
      </w:pPr>
      <w:r w:rsidRPr="00FD2B6D">
        <w:rPr>
          <w:rFonts w:eastAsia="Times New Roman"/>
          <w:sz w:val="24"/>
          <w:szCs w:val="24"/>
        </w:rPr>
        <w:t xml:space="preserve">5. This instruction is not applicable to a claim for conversion of bailed property, but only to a claim for negligence where the conditions set forth in the instruction are established. </w:t>
      </w:r>
      <w:r w:rsidRPr="00FD2B6D">
        <w:rPr>
          <w:rFonts w:eastAsia="Times New Roman"/>
          <w:b/>
          <w:sz w:val="24"/>
          <w:szCs w:val="24"/>
        </w:rPr>
        <w:t>Underwood v. Dillon Cos.</w:t>
      </w:r>
      <w:r w:rsidRPr="00FD2B6D">
        <w:rPr>
          <w:rFonts w:eastAsia="Times New Roman"/>
          <w:sz w:val="24"/>
          <w:szCs w:val="24"/>
        </w:rPr>
        <w:t>,</w:t>
      </w:r>
      <w:r w:rsidRPr="00FD2B6D">
        <w:rPr>
          <w:rFonts w:eastAsia="Times New Roman"/>
          <w:b/>
          <w:sz w:val="24"/>
          <w:szCs w:val="24"/>
        </w:rPr>
        <w:t xml:space="preserve"> </w:t>
      </w:r>
      <w:r w:rsidRPr="00FD2B6D">
        <w:rPr>
          <w:rFonts w:eastAsia="Times New Roman"/>
          <w:sz w:val="24"/>
          <w:szCs w:val="24"/>
        </w:rPr>
        <w:t>936 P.2d 612 (Colo. App. 1997).</w:t>
      </w:r>
    </w:p>
    <w:p w14:paraId="2F3B1E17" w14:textId="77777777" w:rsidR="00FD2B6D" w:rsidRPr="00FD2B6D" w:rsidRDefault="00FD2B6D" w:rsidP="00FD2B6D">
      <w:pPr>
        <w:spacing w:after="240"/>
        <w:ind w:firstLine="720"/>
        <w:rPr>
          <w:rFonts w:eastAsia="Times New Roman"/>
          <w:sz w:val="24"/>
          <w:szCs w:val="24"/>
        </w:rPr>
      </w:pPr>
      <w:r w:rsidRPr="00FD2B6D">
        <w:rPr>
          <w:rFonts w:eastAsia="Times New Roman"/>
          <w:sz w:val="24"/>
          <w:szCs w:val="24"/>
        </w:rPr>
        <w:t xml:space="preserve">6. This instruction applies to bailments that may exist between spouses with respect to their separate property. </w:t>
      </w:r>
      <w:r w:rsidRPr="00FD2B6D">
        <w:rPr>
          <w:rFonts w:eastAsia="Times New Roman"/>
          <w:b/>
          <w:sz w:val="24"/>
          <w:szCs w:val="24"/>
        </w:rPr>
        <w:t>In re Marriage of Amich</w:t>
      </w:r>
      <w:r w:rsidRPr="00FD2B6D">
        <w:rPr>
          <w:rFonts w:eastAsia="Times New Roman"/>
          <w:sz w:val="24"/>
          <w:szCs w:val="24"/>
        </w:rPr>
        <w:t>, 192 P.3d at 426-27.</w:t>
      </w:r>
    </w:p>
    <w:p w14:paraId="09FE253C" w14:textId="77777777" w:rsidR="00FD2B6D" w:rsidRPr="0054263B" w:rsidRDefault="00FD2B6D" w:rsidP="00FD2B6D">
      <w:pPr>
        <w:keepNext/>
        <w:spacing w:after="240"/>
        <w:jc w:val="center"/>
        <w:rPr>
          <w:rFonts w:eastAsia="Times New Roman"/>
          <w:b/>
          <w:sz w:val="24"/>
          <w:szCs w:val="24"/>
        </w:rPr>
      </w:pPr>
      <w:r>
        <w:rPr>
          <w:rFonts w:eastAsia="Times New Roman"/>
          <w:b/>
          <w:sz w:val="24"/>
          <w:szCs w:val="24"/>
        </w:rPr>
        <w:t>Source and Authority</w:t>
      </w:r>
    </w:p>
    <w:p w14:paraId="75E73035" w14:textId="77777777" w:rsidR="00035971" w:rsidRPr="0052537F" w:rsidRDefault="00FD2B6D" w:rsidP="00E007F8">
      <w:pPr>
        <w:spacing w:after="240"/>
        <w:ind w:firstLine="720"/>
        <w:rPr>
          <w:rFonts w:eastAsia="Times New Roman"/>
          <w:sz w:val="24"/>
          <w:szCs w:val="24"/>
        </w:rPr>
      </w:pPr>
      <w:r w:rsidRPr="00FD2B6D">
        <w:rPr>
          <w:rFonts w:eastAsia="Times New Roman"/>
          <w:sz w:val="24"/>
          <w:szCs w:val="24"/>
        </w:rPr>
        <w:t xml:space="preserve">This instruction is supported by </w:t>
      </w:r>
      <w:r w:rsidRPr="00FD2B6D">
        <w:rPr>
          <w:rFonts w:eastAsia="Times New Roman"/>
          <w:b/>
          <w:sz w:val="24"/>
          <w:szCs w:val="24"/>
        </w:rPr>
        <w:t>Christensen</w:t>
      </w:r>
      <w:r w:rsidRPr="00FD2B6D">
        <w:rPr>
          <w:rFonts w:eastAsia="Times New Roman"/>
          <w:sz w:val="24"/>
          <w:szCs w:val="24"/>
        </w:rPr>
        <w:t>,</w:t>
      </w:r>
      <w:r w:rsidRPr="00FD2B6D">
        <w:rPr>
          <w:rFonts w:eastAsia="Times New Roman"/>
          <w:b/>
          <w:sz w:val="24"/>
          <w:szCs w:val="24"/>
        </w:rPr>
        <w:t xml:space="preserve"> </w:t>
      </w:r>
      <w:r w:rsidRPr="00FD2B6D">
        <w:rPr>
          <w:rFonts w:eastAsia="Times New Roman"/>
          <w:sz w:val="24"/>
          <w:szCs w:val="24"/>
        </w:rPr>
        <w:t xml:space="preserve">643 P.2d at 528-30; </w:t>
      </w:r>
      <w:r w:rsidRPr="00FD2B6D">
        <w:rPr>
          <w:rFonts w:eastAsia="Times New Roman"/>
          <w:b/>
          <w:sz w:val="24"/>
          <w:szCs w:val="24"/>
        </w:rPr>
        <w:t>Foster</w:t>
      </w:r>
      <w:r w:rsidRPr="00FD2B6D">
        <w:rPr>
          <w:rFonts w:eastAsia="Times New Roman"/>
          <w:sz w:val="24"/>
          <w:szCs w:val="24"/>
        </w:rPr>
        <w:t xml:space="preserve">, 2014 COA 18, ¶ 19; and </w:t>
      </w:r>
      <w:r w:rsidRPr="00FD2B6D">
        <w:rPr>
          <w:rFonts w:eastAsia="Times New Roman"/>
          <w:b/>
          <w:sz w:val="24"/>
          <w:szCs w:val="24"/>
        </w:rPr>
        <w:t>Motor Crane Service Co.</w:t>
      </w:r>
      <w:r w:rsidRPr="00FD2B6D">
        <w:rPr>
          <w:rFonts w:eastAsia="Times New Roman"/>
          <w:sz w:val="24"/>
          <w:szCs w:val="24"/>
        </w:rPr>
        <w:t>, 650 P.2d at 1330-31.</w:t>
      </w:r>
    </w:p>
    <w:sectPr w:rsidR="00035971" w:rsidRPr="0052537F" w:rsidSect="0054263B">
      <w:foot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3315EB" w14:textId="77777777" w:rsidR="00A57932" w:rsidRDefault="00A57932" w:rsidP="0054263B">
      <w:r>
        <w:separator/>
      </w:r>
    </w:p>
    <w:p w14:paraId="29DC8E65" w14:textId="77777777" w:rsidR="00A57932" w:rsidRDefault="00A57932"/>
  </w:endnote>
  <w:endnote w:type="continuationSeparator" w:id="0">
    <w:p w14:paraId="407E9F89" w14:textId="77777777" w:rsidR="00A57932" w:rsidRDefault="00A57932" w:rsidP="0054263B">
      <w:r>
        <w:continuationSeparator/>
      </w:r>
    </w:p>
    <w:p w14:paraId="54BB25BB" w14:textId="77777777" w:rsidR="00A57932" w:rsidRDefault="00A579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704159"/>
      <w:docPartObj>
        <w:docPartGallery w:val="Page Numbers (Bottom of Page)"/>
        <w:docPartUnique/>
      </w:docPartObj>
    </w:sdtPr>
    <w:sdtEndPr>
      <w:rPr>
        <w:noProof/>
      </w:rPr>
    </w:sdtEndPr>
    <w:sdtContent>
      <w:p w14:paraId="581987BD" w14:textId="77777777" w:rsidR="00BE6634" w:rsidRDefault="00BE6634">
        <w:pPr>
          <w:pStyle w:val="Footer"/>
          <w:jc w:val="center"/>
        </w:pPr>
        <w:r>
          <w:fldChar w:fldCharType="begin"/>
        </w:r>
        <w:r>
          <w:instrText xml:space="preserve"> PAGE   \* MERGEFORMAT </w:instrText>
        </w:r>
        <w:r>
          <w:fldChar w:fldCharType="separate"/>
        </w:r>
        <w:r w:rsidR="006B79C8">
          <w:rPr>
            <w:noProof/>
          </w:rPr>
          <w:t>2</w:t>
        </w:r>
        <w:r>
          <w:rPr>
            <w:noProof/>
          </w:rPr>
          <w:fldChar w:fldCharType="end"/>
        </w:r>
      </w:p>
    </w:sdtContent>
  </w:sdt>
  <w:p w14:paraId="66793C98" w14:textId="77777777" w:rsidR="00BE6634" w:rsidRDefault="00BE6634">
    <w:pPr>
      <w:pStyle w:val="Footer"/>
    </w:pPr>
  </w:p>
  <w:p w14:paraId="54167260" w14:textId="77777777" w:rsidR="00BE6634" w:rsidRDefault="00BE663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F7D321" w14:textId="77777777" w:rsidR="00A57932" w:rsidRDefault="00A57932" w:rsidP="0054263B">
      <w:r>
        <w:separator/>
      </w:r>
    </w:p>
    <w:p w14:paraId="0A6B7A53" w14:textId="77777777" w:rsidR="00A57932" w:rsidRDefault="00A57932"/>
  </w:footnote>
  <w:footnote w:type="continuationSeparator" w:id="0">
    <w:p w14:paraId="3BA59665" w14:textId="77777777" w:rsidR="00A57932" w:rsidRDefault="00A57932" w:rsidP="0054263B">
      <w:r>
        <w:continuationSeparator/>
      </w:r>
    </w:p>
    <w:p w14:paraId="5A876E04" w14:textId="77777777" w:rsidR="00A57932" w:rsidRDefault="00A57932"/>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29864C5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23E12800"/>
    <w:multiLevelType w:val="hybridMultilevel"/>
    <w:tmpl w:val="EE549AD0"/>
    <w:lvl w:ilvl="0" w:tplc="F104B9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7C98"/>
    <w:rsid w:val="00004B85"/>
    <w:rsid w:val="0000585C"/>
    <w:rsid w:val="00035971"/>
    <w:rsid w:val="00037111"/>
    <w:rsid w:val="0006367C"/>
    <w:rsid w:val="000824C8"/>
    <w:rsid w:val="00085495"/>
    <w:rsid w:val="000921F1"/>
    <w:rsid w:val="000962C8"/>
    <w:rsid w:val="000A68FC"/>
    <w:rsid w:val="000B1B7A"/>
    <w:rsid w:val="000C204E"/>
    <w:rsid w:val="000C503A"/>
    <w:rsid w:val="000C6F97"/>
    <w:rsid w:val="000E6753"/>
    <w:rsid w:val="000F5205"/>
    <w:rsid w:val="001117D9"/>
    <w:rsid w:val="00112C8E"/>
    <w:rsid w:val="00112FF9"/>
    <w:rsid w:val="00126B7A"/>
    <w:rsid w:val="00144917"/>
    <w:rsid w:val="00172674"/>
    <w:rsid w:val="0018388B"/>
    <w:rsid w:val="00185BF1"/>
    <w:rsid w:val="001903CB"/>
    <w:rsid w:val="001913B1"/>
    <w:rsid w:val="00191498"/>
    <w:rsid w:val="00191C86"/>
    <w:rsid w:val="001A2648"/>
    <w:rsid w:val="001E0F3B"/>
    <w:rsid w:val="00200BA5"/>
    <w:rsid w:val="00202B81"/>
    <w:rsid w:val="002065D8"/>
    <w:rsid w:val="0021368F"/>
    <w:rsid w:val="0021730E"/>
    <w:rsid w:val="0022134E"/>
    <w:rsid w:val="00223286"/>
    <w:rsid w:val="00227D3A"/>
    <w:rsid w:val="0024062B"/>
    <w:rsid w:val="0024597C"/>
    <w:rsid w:val="002547C3"/>
    <w:rsid w:val="002654B4"/>
    <w:rsid w:val="00273777"/>
    <w:rsid w:val="00293F7E"/>
    <w:rsid w:val="002A23B0"/>
    <w:rsid w:val="002A250B"/>
    <w:rsid w:val="002D163D"/>
    <w:rsid w:val="002E0970"/>
    <w:rsid w:val="002F48D6"/>
    <w:rsid w:val="00304398"/>
    <w:rsid w:val="00313959"/>
    <w:rsid w:val="00316D33"/>
    <w:rsid w:val="00320613"/>
    <w:rsid w:val="003247EA"/>
    <w:rsid w:val="00333886"/>
    <w:rsid w:val="00336CE4"/>
    <w:rsid w:val="00342485"/>
    <w:rsid w:val="00345533"/>
    <w:rsid w:val="00352111"/>
    <w:rsid w:val="00352433"/>
    <w:rsid w:val="00352696"/>
    <w:rsid w:val="00353044"/>
    <w:rsid w:val="003613FE"/>
    <w:rsid w:val="003837B6"/>
    <w:rsid w:val="003937B8"/>
    <w:rsid w:val="003A2F1C"/>
    <w:rsid w:val="003D370E"/>
    <w:rsid w:val="003E472A"/>
    <w:rsid w:val="003E5B38"/>
    <w:rsid w:val="003F108C"/>
    <w:rsid w:val="003F6E89"/>
    <w:rsid w:val="00434371"/>
    <w:rsid w:val="004425AA"/>
    <w:rsid w:val="00451AA9"/>
    <w:rsid w:val="00456038"/>
    <w:rsid w:val="004612FE"/>
    <w:rsid w:val="00466375"/>
    <w:rsid w:val="00467B80"/>
    <w:rsid w:val="0047120C"/>
    <w:rsid w:val="00471618"/>
    <w:rsid w:val="00474B1B"/>
    <w:rsid w:val="0049313F"/>
    <w:rsid w:val="004B753E"/>
    <w:rsid w:val="004C62F9"/>
    <w:rsid w:val="004C723A"/>
    <w:rsid w:val="004E7EF1"/>
    <w:rsid w:val="00505E9A"/>
    <w:rsid w:val="005065E6"/>
    <w:rsid w:val="00516447"/>
    <w:rsid w:val="0052537F"/>
    <w:rsid w:val="00531F87"/>
    <w:rsid w:val="00536464"/>
    <w:rsid w:val="0054263B"/>
    <w:rsid w:val="00547D97"/>
    <w:rsid w:val="00550AFD"/>
    <w:rsid w:val="00551538"/>
    <w:rsid w:val="00557FCC"/>
    <w:rsid w:val="005648EF"/>
    <w:rsid w:val="0057771F"/>
    <w:rsid w:val="005B3A78"/>
    <w:rsid w:val="005C56C9"/>
    <w:rsid w:val="005D1AD3"/>
    <w:rsid w:val="005D3156"/>
    <w:rsid w:val="005E712D"/>
    <w:rsid w:val="005F1017"/>
    <w:rsid w:val="005F19FD"/>
    <w:rsid w:val="005F4E41"/>
    <w:rsid w:val="005F5A94"/>
    <w:rsid w:val="006272FE"/>
    <w:rsid w:val="00647CC5"/>
    <w:rsid w:val="00651A64"/>
    <w:rsid w:val="00661D05"/>
    <w:rsid w:val="00675252"/>
    <w:rsid w:val="00682B93"/>
    <w:rsid w:val="0068336D"/>
    <w:rsid w:val="00683FA1"/>
    <w:rsid w:val="00687304"/>
    <w:rsid w:val="006A74B6"/>
    <w:rsid w:val="006B2457"/>
    <w:rsid w:val="006B26D7"/>
    <w:rsid w:val="006B79C8"/>
    <w:rsid w:val="006E0D06"/>
    <w:rsid w:val="006E1321"/>
    <w:rsid w:val="006E3575"/>
    <w:rsid w:val="006E62F0"/>
    <w:rsid w:val="006F7DC0"/>
    <w:rsid w:val="00702B5A"/>
    <w:rsid w:val="007072AD"/>
    <w:rsid w:val="0070752A"/>
    <w:rsid w:val="007119D8"/>
    <w:rsid w:val="0071225B"/>
    <w:rsid w:val="00713866"/>
    <w:rsid w:val="007216DA"/>
    <w:rsid w:val="007532AB"/>
    <w:rsid w:val="00792028"/>
    <w:rsid w:val="007A3A0E"/>
    <w:rsid w:val="007A612E"/>
    <w:rsid w:val="007B1633"/>
    <w:rsid w:val="007D198E"/>
    <w:rsid w:val="007D2BCE"/>
    <w:rsid w:val="007D39CC"/>
    <w:rsid w:val="007E1675"/>
    <w:rsid w:val="007E48D0"/>
    <w:rsid w:val="007F7129"/>
    <w:rsid w:val="00801691"/>
    <w:rsid w:val="00813A6B"/>
    <w:rsid w:val="0082168C"/>
    <w:rsid w:val="0083254A"/>
    <w:rsid w:val="0083264A"/>
    <w:rsid w:val="00832DB4"/>
    <w:rsid w:val="0083763B"/>
    <w:rsid w:val="00837F81"/>
    <w:rsid w:val="008453F2"/>
    <w:rsid w:val="00845F81"/>
    <w:rsid w:val="00850A48"/>
    <w:rsid w:val="00853ECF"/>
    <w:rsid w:val="008557E1"/>
    <w:rsid w:val="00860CE6"/>
    <w:rsid w:val="00875064"/>
    <w:rsid w:val="008812A8"/>
    <w:rsid w:val="00881431"/>
    <w:rsid w:val="00895065"/>
    <w:rsid w:val="008A475A"/>
    <w:rsid w:val="008A6339"/>
    <w:rsid w:val="008A637B"/>
    <w:rsid w:val="008B1617"/>
    <w:rsid w:val="008B338F"/>
    <w:rsid w:val="008C1739"/>
    <w:rsid w:val="008D2D56"/>
    <w:rsid w:val="008D4A28"/>
    <w:rsid w:val="008D609F"/>
    <w:rsid w:val="008E41F1"/>
    <w:rsid w:val="008E51AF"/>
    <w:rsid w:val="008F4C42"/>
    <w:rsid w:val="008F746C"/>
    <w:rsid w:val="00901DC8"/>
    <w:rsid w:val="0090292A"/>
    <w:rsid w:val="00902A25"/>
    <w:rsid w:val="00914128"/>
    <w:rsid w:val="00932723"/>
    <w:rsid w:val="009336B0"/>
    <w:rsid w:val="00935DA8"/>
    <w:rsid w:val="00936D0A"/>
    <w:rsid w:val="00952BBB"/>
    <w:rsid w:val="0095709A"/>
    <w:rsid w:val="00965D35"/>
    <w:rsid w:val="009725D8"/>
    <w:rsid w:val="00973884"/>
    <w:rsid w:val="00976FDF"/>
    <w:rsid w:val="009902F2"/>
    <w:rsid w:val="009931B9"/>
    <w:rsid w:val="009B0A4A"/>
    <w:rsid w:val="009B6746"/>
    <w:rsid w:val="009C505E"/>
    <w:rsid w:val="009D4FED"/>
    <w:rsid w:val="009E20C7"/>
    <w:rsid w:val="009E3DA4"/>
    <w:rsid w:val="00A110C7"/>
    <w:rsid w:val="00A36457"/>
    <w:rsid w:val="00A36B31"/>
    <w:rsid w:val="00A57932"/>
    <w:rsid w:val="00A632A0"/>
    <w:rsid w:val="00A73AE6"/>
    <w:rsid w:val="00A80C10"/>
    <w:rsid w:val="00A82D0A"/>
    <w:rsid w:val="00A85AAA"/>
    <w:rsid w:val="00A92C18"/>
    <w:rsid w:val="00AB2019"/>
    <w:rsid w:val="00AB6F37"/>
    <w:rsid w:val="00AB71A7"/>
    <w:rsid w:val="00AC78F7"/>
    <w:rsid w:val="00AD2536"/>
    <w:rsid w:val="00AD4B56"/>
    <w:rsid w:val="00AF7D47"/>
    <w:rsid w:val="00B0264D"/>
    <w:rsid w:val="00B37722"/>
    <w:rsid w:val="00B567C1"/>
    <w:rsid w:val="00B579DF"/>
    <w:rsid w:val="00B6275E"/>
    <w:rsid w:val="00B70D68"/>
    <w:rsid w:val="00B719C2"/>
    <w:rsid w:val="00B72D6B"/>
    <w:rsid w:val="00B80FD1"/>
    <w:rsid w:val="00B937E4"/>
    <w:rsid w:val="00B97801"/>
    <w:rsid w:val="00BA2389"/>
    <w:rsid w:val="00BA27A8"/>
    <w:rsid w:val="00BA510E"/>
    <w:rsid w:val="00BC49BF"/>
    <w:rsid w:val="00BC65EF"/>
    <w:rsid w:val="00BE2B09"/>
    <w:rsid w:val="00BE654D"/>
    <w:rsid w:val="00BE6634"/>
    <w:rsid w:val="00C26751"/>
    <w:rsid w:val="00C40968"/>
    <w:rsid w:val="00C40D4A"/>
    <w:rsid w:val="00C473A2"/>
    <w:rsid w:val="00C60E95"/>
    <w:rsid w:val="00C724B6"/>
    <w:rsid w:val="00C84E71"/>
    <w:rsid w:val="00C87463"/>
    <w:rsid w:val="00C8797B"/>
    <w:rsid w:val="00C93B0B"/>
    <w:rsid w:val="00C94C5E"/>
    <w:rsid w:val="00CA41CC"/>
    <w:rsid w:val="00CA7EF2"/>
    <w:rsid w:val="00CB008B"/>
    <w:rsid w:val="00CC0502"/>
    <w:rsid w:val="00CC1AC8"/>
    <w:rsid w:val="00CC6A95"/>
    <w:rsid w:val="00CC7E17"/>
    <w:rsid w:val="00CD4A7D"/>
    <w:rsid w:val="00CE593D"/>
    <w:rsid w:val="00D014AE"/>
    <w:rsid w:val="00D05926"/>
    <w:rsid w:val="00D06D8D"/>
    <w:rsid w:val="00D23BD0"/>
    <w:rsid w:val="00D333AA"/>
    <w:rsid w:val="00D347CA"/>
    <w:rsid w:val="00D51E80"/>
    <w:rsid w:val="00D53848"/>
    <w:rsid w:val="00D53AC5"/>
    <w:rsid w:val="00D5484F"/>
    <w:rsid w:val="00D8125F"/>
    <w:rsid w:val="00DA1796"/>
    <w:rsid w:val="00DA2814"/>
    <w:rsid w:val="00DB2C90"/>
    <w:rsid w:val="00DC63A9"/>
    <w:rsid w:val="00DC66A6"/>
    <w:rsid w:val="00DC7533"/>
    <w:rsid w:val="00DE2930"/>
    <w:rsid w:val="00DE54D8"/>
    <w:rsid w:val="00DF2CB7"/>
    <w:rsid w:val="00DF3BF1"/>
    <w:rsid w:val="00E007F8"/>
    <w:rsid w:val="00E058BA"/>
    <w:rsid w:val="00E111AA"/>
    <w:rsid w:val="00E172C8"/>
    <w:rsid w:val="00E24E10"/>
    <w:rsid w:val="00E50187"/>
    <w:rsid w:val="00E55147"/>
    <w:rsid w:val="00E551EB"/>
    <w:rsid w:val="00E67638"/>
    <w:rsid w:val="00E70C9B"/>
    <w:rsid w:val="00E7526A"/>
    <w:rsid w:val="00E805A6"/>
    <w:rsid w:val="00E87C31"/>
    <w:rsid w:val="00E87FFB"/>
    <w:rsid w:val="00E970B9"/>
    <w:rsid w:val="00EB113C"/>
    <w:rsid w:val="00EC17E3"/>
    <w:rsid w:val="00EC3919"/>
    <w:rsid w:val="00EC7C98"/>
    <w:rsid w:val="00ED5647"/>
    <w:rsid w:val="00ED5E52"/>
    <w:rsid w:val="00ED7176"/>
    <w:rsid w:val="00ED75EA"/>
    <w:rsid w:val="00EF4043"/>
    <w:rsid w:val="00F022D4"/>
    <w:rsid w:val="00F062A4"/>
    <w:rsid w:val="00F32AA4"/>
    <w:rsid w:val="00F4655A"/>
    <w:rsid w:val="00F573CF"/>
    <w:rsid w:val="00F57A2B"/>
    <w:rsid w:val="00F658E5"/>
    <w:rsid w:val="00F764F4"/>
    <w:rsid w:val="00F77276"/>
    <w:rsid w:val="00F86F49"/>
    <w:rsid w:val="00FA333E"/>
    <w:rsid w:val="00FA7B76"/>
    <w:rsid w:val="00FD2B6D"/>
    <w:rsid w:val="00FD2DF4"/>
    <w:rsid w:val="00FE00D7"/>
    <w:rsid w:val="00FE156B"/>
    <w:rsid w:val="00FF17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martTagType w:namespaceuri="urn:schemas-microsoft-com:office:smarttags" w:name="PersonName"/>
  <w:shapeDefaults>
    <o:shapedefaults v:ext="edit" spidmax="1026"/>
    <o:shapelayout v:ext="edit">
      <o:idmap v:ext="edit" data="1"/>
    </o:shapelayout>
  </w:shapeDefaults>
  <w:decimalSymbol w:val="."/>
  <w:listSeparator w:val=","/>
  <w14:docId w14:val="34801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2C90"/>
    <w:rPr>
      <w:sz w:val="22"/>
      <w:szCs w:val="26"/>
    </w:rPr>
  </w:style>
  <w:style w:type="paragraph" w:styleId="Heading1">
    <w:name w:val="heading 1"/>
    <w:basedOn w:val="Normal"/>
    <w:next w:val="Normal"/>
    <w:link w:val="Heading1Char"/>
    <w:uiPriority w:val="9"/>
    <w:qFormat/>
    <w:rsid w:val="00914128"/>
    <w:pPr>
      <w:spacing w:after="240"/>
      <w:jc w:val="center"/>
      <w:outlineLvl w:val="0"/>
    </w:pPr>
    <w:rPr>
      <w:rFonts w:eastAsia="Times New Roman"/>
      <w:b/>
      <w:cap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263B"/>
    <w:pPr>
      <w:tabs>
        <w:tab w:val="center" w:pos="4680"/>
        <w:tab w:val="right" w:pos="9360"/>
      </w:tabs>
    </w:pPr>
  </w:style>
  <w:style w:type="character" w:customStyle="1" w:styleId="HeaderChar">
    <w:name w:val="Header Char"/>
    <w:basedOn w:val="DefaultParagraphFont"/>
    <w:link w:val="Header"/>
    <w:uiPriority w:val="99"/>
    <w:rsid w:val="0054263B"/>
    <w:rPr>
      <w:sz w:val="22"/>
      <w:szCs w:val="26"/>
    </w:rPr>
  </w:style>
  <w:style w:type="paragraph" w:styleId="Footer">
    <w:name w:val="footer"/>
    <w:basedOn w:val="Normal"/>
    <w:link w:val="FooterChar"/>
    <w:uiPriority w:val="99"/>
    <w:unhideWhenUsed/>
    <w:rsid w:val="0054263B"/>
    <w:pPr>
      <w:tabs>
        <w:tab w:val="center" w:pos="4680"/>
        <w:tab w:val="right" w:pos="9360"/>
      </w:tabs>
    </w:pPr>
  </w:style>
  <w:style w:type="character" w:customStyle="1" w:styleId="FooterChar">
    <w:name w:val="Footer Char"/>
    <w:basedOn w:val="DefaultParagraphFont"/>
    <w:link w:val="Footer"/>
    <w:uiPriority w:val="99"/>
    <w:rsid w:val="0054263B"/>
    <w:rPr>
      <w:sz w:val="22"/>
      <w:szCs w:val="26"/>
    </w:rPr>
  </w:style>
  <w:style w:type="character" w:styleId="CommentReference">
    <w:name w:val="annotation reference"/>
    <w:basedOn w:val="DefaultParagraphFont"/>
    <w:uiPriority w:val="99"/>
    <w:semiHidden/>
    <w:unhideWhenUsed/>
    <w:rsid w:val="00DB2C90"/>
    <w:rPr>
      <w:sz w:val="16"/>
      <w:szCs w:val="16"/>
    </w:rPr>
  </w:style>
  <w:style w:type="paragraph" w:styleId="CommentText">
    <w:name w:val="annotation text"/>
    <w:basedOn w:val="Normal"/>
    <w:link w:val="CommentTextChar"/>
    <w:uiPriority w:val="99"/>
    <w:semiHidden/>
    <w:unhideWhenUsed/>
    <w:rsid w:val="00DB2C90"/>
    <w:rPr>
      <w:sz w:val="20"/>
      <w:szCs w:val="20"/>
    </w:rPr>
  </w:style>
  <w:style w:type="character" w:customStyle="1" w:styleId="CommentTextChar">
    <w:name w:val="Comment Text Char"/>
    <w:basedOn w:val="DefaultParagraphFont"/>
    <w:link w:val="CommentText"/>
    <w:uiPriority w:val="99"/>
    <w:semiHidden/>
    <w:rsid w:val="00DB2C90"/>
  </w:style>
  <w:style w:type="paragraph" w:styleId="CommentSubject">
    <w:name w:val="annotation subject"/>
    <w:basedOn w:val="CommentText"/>
    <w:next w:val="CommentText"/>
    <w:link w:val="CommentSubjectChar"/>
    <w:uiPriority w:val="99"/>
    <w:semiHidden/>
    <w:unhideWhenUsed/>
    <w:rsid w:val="00DB2C90"/>
    <w:rPr>
      <w:b/>
      <w:bCs/>
    </w:rPr>
  </w:style>
  <w:style w:type="character" w:customStyle="1" w:styleId="CommentSubjectChar">
    <w:name w:val="Comment Subject Char"/>
    <w:basedOn w:val="CommentTextChar"/>
    <w:link w:val="CommentSubject"/>
    <w:uiPriority w:val="99"/>
    <w:semiHidden/>
    <w:rsid w:val="00DB2C90"/>
    <w:rPr>
      <w:b/>
      <w:bCs/>
    </w:rPr>
  </w:style>
  <w:style w:type="paragraph" w:styleId="BalloonText">
    <w:name w:val="Balloon Text"/>
    <w:basedOn w:val="Normal"/>
    <w:link w:val="BalloonTextChar"/>
    <w:uiPriority w:val="99"/>
    <w:semiHidden/>
    <w:unhideWhenUsed/>
    <w:rsid w:val="00DB2C90"/>
    <w:rPr>
      <w:rFonts w:cs="Tahoma"/>
      <w:sz w:val="24"/>
      <w:szCs w:val="16"/>
    </w:rPr>
  </w:style>
  <w:style w:type="character" w:customStyle="1" w:styleId="BalloonTextChar">
    <w:name w:val="Balloon Text Char"/>
    <w:basedOn w:val="DefaultParagraphFont"/>
    <w:link w:val="BalloonText"/>
    <w:uiPriority w:val="99"/>
    <w:semiHidden/>
    <w:rsid w:val="00DB2C90"/>
    <w:rPr>
      <w:rFonts w:cs="Tahoma"/>
      <w:sz w:val="24"/>
      <w:szCs w:val="16"/>
    </w:rPr>
  </w:style>
  <w:style w:type="character" w:styleId="Hyperlink">
    <w:name w:val="Hyperlink"/>
    <w:basedOn w:val="DefaultParagraphFont"/>
    <w:uiPriority w:val="99"/>
    <w:unhideWhenUsed/>
    <w:rsid w:val="007119D8"/>
    <w:rPr>
      <w:color w:val="0000FF" w:themeColor="hyperlink"/>
      <w:u w:val="single"/>
    </w:rPr>
  </w:style>
  <w:style w:type="character" w:styleId="FollowedHyperlink">
    <w:name w:val="FollowedHyperlink"/>
    <w:basedOn w:val="DefaultParagraphFont"/>
    <w:uiPriority w:val="99"/>
    <w:semiHidden/>
    <w:unhideWhenUsed/>
    <w:rsid w:val="007119D8"/>
    <w:rPr>
      <w:color w:val="800080" w:themeColor="followedHyperlink"/>
      <w:u w:val="single"/>
    </w:rPr>
  </w:style>
  <w:style w:type="character" w:customStyle="1" w:styleId="Heading1Char">
    <w:name w:val="Heading 1 Char"/>
    <w:basedOn w:val="DefaultParagraphFont"/>
    <w:link w:val="Heading1"/>
    <w:uiPriority w:val="9"/>
    <w:rsid w:val="00914128"/>
    <w:rPr>
      <w:rFonts w:eastAsia="Times New Roman"/>
      <w:b/>
      <w:caps/>
      <w:sz w:val="24"/>
      <w:szCs w:val="24"/>
    </w:rPr>
  </w:style>
  <w:style w:type="paragraph" w:customStyle="1" w:styleId="ToC">
    <w:name w:val="ToC"/>
    <w:basedOn w:val="Normal"/>
    <w:qFormat/>
    <w:rsid w:val="00914128"/>
    <w:pPr>
      <w:spacing w:after="80"/>
      <w:ind w:left="720" w:hanging="720"/>
    </w:pPr>
    <w:rPr>
      <w:rFonts w:eastAsia="Times New Roman"/>
      <w:sz w:val="24"/>
      <w:szCs w:val="20"/>
    </w:rPr>
  </w:style>
  <w:style w:type="paragraph" w:styleId="ListParagraph">
    <w:name w:val="List Paragraph"/>
    <w:basedOn w:val="Normal"/>
    <w:uiPriority w:val="34"/>
    <w:qFormat/>
    <w:rsid w:val="00935DA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2C90"/>
    <w:rPr>
      <w:sz w:val="22"/>
      <w:szCs w:val="26"/>
    </w:rPr>
  </w:style>
  <w:style w:type="paragraph" w:styleId="Heading1">
    <w:name w:val="heading 1"/>
    <w:basedOn w:val="Normal"/>
    <w:next w:val="Normal"/>
    <w:link w:val="Heading1Char"/>
    <w:uiPriority w:val="9"/>
    <w:qFormat/>
    <w:rsid w:val="00914128"/>
    <w:pPr>
      <w:spacing w:after="240"/>
      <w:jc w:val="center"/>
      <w:outlineLvl w:val="0"/>
    </w:pPr>
    <w:rPr>
      <w:rFonts w:eastAsia="Times New Roman"/>
      <w:b/>
      <w:cap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263B"/>
    <w:pPr>
      <w:tabs>
        <w:tab w:val="center" w:pos="4680"/>
        <w:tab w:val="right" w:pos="9360"/>
      </w:tabs>
    </w:pPr>
  </w:style>
  <w:style w:type="character" w:customStyle="1" w:styleId="HeaderChar">
    <w:name w:val="Header Char"/>
    <w:basedOn w:val="DefaultParagraphFont"/>
    <w:link w:val="Header"/>
    <w:uiPriority w:val="99"/>
    <w:rsid w:val="0054263B"/>
    <w:rPr>
      <w:sz w:val="22"/>
      <w:szCs w:val="26"/>
    </w:rPr>
  </w:style>
  <w:style w:type="paragraph" w:styleId="Footer">
    <w:name w:val="footer"/>
    <w:basedOn w:val="Normal"/>
    <w:link w:val="FooterChar"/>
    <w:uiPriority w:val="99"/>
    <w:unhideWhenUsed/>
    <w:rsid w:val="0054263B"/>
    <w:pPr>
      <w:tabs>
        <w:tab w:val="center" w:pos="4680"/>
        <w:tab w:val="right" w:pos="9360"/>
      </w:tabs>
    </w:pPr>
  </w:style>
  <w:style w:type="character" w:customStyle="1" w:styleId="FooterChar">
    <w:name w:val="Footer Char"/>
    <w:basedOn w:val="DefaultParagraphFont"/>
    <w:link w:val="Footer"/>
    <w:uiPriority w:val="99"/>
    <w:rsid w:val="0054263B"/>
    <w:rPr>
      <w:sz w:val="22"/>
      <w:szCs w:val="26"/>
    </w:rPr>
  </w:style>
  <w:style w:type="character" w:styleId="CommentReference">
    <w:name w:val="annotation reference"/>
    <w:basedOn w:val="DefaultParagraphFont"/>
    <w:uiPriority w:val="99"/>
    <w:semiHidden/>
    <w:unhideWhenUsed/>
    <w:rsid w:val="00DB2C90"/>
    <w:rPr>
      <w:sz w:val="16"/>
      <w:szCs w:val="16"/>
    </w:rPr>
  </w:style>
  <w:style w:type="paragraph" w:styleId="CommentText">
    <w:name w:val="annotation text"/>
    <w:basedOn w:val="Normal"/>
    <w:link w:val="CommentTextChar"/>
    <w:uiPriority w:val="99"/>
    <w:semiHidden/>
    <w:unhideWhenUsed/>
    <w:rsid w:val="00DB2C90"/>
    <w:rPr>
      <w:sz w:val="20"/>
      <w:szCs w:val="20"/>
    </w:rPr>
  </w:style>
  <w:style w:type="character" w:customStyle="1" w:styleId="CommentTextChar">
    <w:name w:val="Comment Text Char"/>
    <w:basedOn w:val="DefaultParagraphFont"/>
    <w:link w:val="CommentText"/>
    <w:uiPriority w:val="99"/>
    <w:semiHidden/>
    <w:rsid w:val="00DB2C90"/>
  </w:style>
  <w:style w:type="paragraph" w:styleId="CommentSubject">
    <w:name w:val="annotation subject"/>
    <w:basedOn w:val="CommentText"/>
    <w:next w:val="CommentText"/>
    <w:link w:val="CommentSubjectChar"/>
    <w:uiPriority w:val="99"/>
    <w:semiHidden/>
    <w:unhideWhenUsed/>
    <w:rsid w:val="00DB2C90"/>
    <w:rPr>
      <w:b/>
      <w:bCs/>
    </w:rPr>
  </w:style>
  <w:style w:type="character" w:customStyle="1" w:styleId="CommentSubjectChar">
    <w:name w:val="Comment Subject Char"/>
    <w:basedOn w:val="CommentTextChar"/>
    <w:link w:val="CommentSubject"/>
    <w:uiPriority w:val="99"/>
    <w:semiHidden/>
    <w:rsid w:val="00DB2C90"/>
    <w:rPr>
      <w:b/>
      <w:bCs/>
    </w:rPr>
  </w:style>
  <w:style w:type="paragraph" w:styleId="BalloonText">
    <w:name w:val="Balloon Text"/>
    <w:basedOn w:val="Normal"/>
    <w:link w:val="BalloonTextChar"/>
    <w:uiPriority w:val="99"/>
    <w:semiHidden/>
    <w:unhideWhenUsed/>
    <w:rsid w:val="00DB2C90"/>
    <w:rPr>
      <w:rFonts w:cs="Tahoma"/>
      <w:sz w:val="24"/>
      <w:szCs w:val="16"/>
    </w:rPr>
  </w:style>
  <w:style w:type="character" w:customStyle="1" w:styleId="BalloonTextChar">
    <w:name w:val="Balloon Text Char"/>
    <w:basedOn w:val="DefaultParagraphFont"/>
    <w:link w:val="BalloonText"/>
    <w:uiPriority w:val="99"/>
    <w:semiHidden/>
    <w:rsid w:val="00DB2C90"/>
    <w:rPr>
      <w:rFonts w:cs="Tahoma"/>
      <w:sz w:val="24"/>
      <w:szCs w:val="16"/>
    </w:rPr>
  </w:style>
  <w:style w:type="character" w:styleId="Hyperlink">
    <w:name w:val="Hyperlink"/>
    <w:basedOn w:val="DefaultParagraphFont"/>
    <w:uiPriority w:val="99"/>
    <w:unhideWhenUsed/>
    <w:rsid w:val="007119D8"/>
    <w:rPr>
      <w:color w:val="0000FF" w:themeColor="hyperlink"/>
      <w:u w:val="single"/>
    </w:rPr>
  </w:style>
  <w:style w:type="character" w:styleId="FollowedHyperlink">
    <w:name w:val="FollowedHyperlink"/>
    <w:basedOn w:val="DefaultParagraphFont"/>
    <w:uiPriority w:val="99"/>
    <w:semiHidden/>
    <w:unhideWhenUsed/>
    <w:rsid w:val="007119D8"/>
    <w:rPr>
      <w:color w:val="800080" w:themeColor="followedHyperlink"/>
      <w:u w:val="single"/>
    </w:rPr>
  </w:style>
  <w:style w:type="character" w:customStyle="1" w:styleId="Heading1Char">
    <w:name w:val="Heading 1 Char"/>
    <w:basedOn w:val="DefaultParagraphFont"/>
    <w:link w:val="Heading1"/>
    <w:uiPriority w:val="9"/>
    <w:rsid w:val="00914128"/>
    <w:rPr>
      <w:rFonts w:eastAsia="Times New Roman"/>
      <w:b/>
      <w:caps/>
      <w:sz w:val="24"/>
      <w:szCs w:val="24"/>
    </w:rPr>
  </w:style>
  <w:style w:type="paragraph" w:customStyle="1" w:styleId="ToC">
    <w:name w:val="ToC"/>
    <w:basedOn w:val="Normal"/>
    <w:qFormat/>
    <w:rsid w:val="00914128"/>
    <w:pPr>
      <w:spacing w:after="80"/>
      <w:ind w:left="720" w:hanging="720"/>
    </w:pPr>
    <w:rPr>
      <w:rFonts w:eastAsia="Times New Roman"/>
      <w:sz w:val="24"/>
      <w:szCs w:val="20"/>
    </w:rPr>
  </w:style>
  <w:style w:type="paragraph" w:styleId="ListParagraph">
    <w:name w:val="List Paragraph"/>
    <w:basedOn w:val="Normal"/>
    <w:uiPriority w:val="34"/>
    <w:qFormat/>
    <w:rsid w:val="00935D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342897">
      <w:bodyDiv w:val="1"/>
      <w:marLeft w:val="0"/>
      <w:marRight w:val="0"/>
      <w:marTop w:val="0"/>
      <w:marBottom w:val="0"/>
      <w:divBdr>
        <w:top w:val="none" w:sz="0" w:space="0" w:color="auto"/>
        <w:left w:val="none" w:sz="0" w:space="0" w:color="auto"/>
        <w:bottom w:val="none" w:sz="0" w:space="0" w:color="auto"/>
        <w:right w:val="none" w:sz="0" w:space="0" w:color="auto"/>
      </w:divBdr>
    </w:div>
    <w:div w:id="68618785">
      <w:bodyDiv w:val="1"/>
      <w:marLeft w:val="0"/>
      <w:marRight w:val="0"/>
      <w:marTop w:val="0"/>
      <w:marBottom w:val="0"/>
      <w:divBdr>
        <w:top w:val="none" w:sz="0" w:space="0" w:color="auto"/>
        <w:left w:val="none" w:sz="0" w:space="0" w:color="auto"/>
        <w:bottom w:val="none" w:sz="0" w:space="0" w:color="auto"/>
        <w:right w:val="none" w:sz="0" w:space="0" w:color="auto"/>
      </w:divBdr>
    </w:div>
    <w:div w:id="89006264">
      <w:bodyDiv w:val="1"/>
      <w:marLeft w:val="0"/>
      <w:marRight w:val="0"/>
      <w:marTop w:val="0"/>
      <w:marBottom w:val="0"/>
      <w:divBdr>
        <w:top w:val="none" w:sz="0" w:space="0" w:color="auto"/>
        <w:left w:val="none" w:sz="0" w:space="0" w:color="auto"/>
        <w:bottom w:val="none" w:sz="0" w:space="0" w:color="auto"/>
        <w:right w:val="none" w:sz="0" w:space="0" w:color="auto"/>
      </w:divBdr>
    </w:div>
    <w:div w:id="270860665">
      <w:bodyDiv w:val="1"/>
      <w:marLeft w:val="0"/>
      <w:marRight w:val="0"/>
      <w:marTop w:val="0"/>
      <w:marBottom w:val="0"/>
      <w:divBdr>
        <w:top w:val="none" w:sz="0" w:space="0" w:color="auto"/>
        <w:left w:val="none" w:sz="0" w:space="0" w:color="auto"/>
        <w:bottom w:val="none" w:sz="0" w:space="0" w:color="auto"/>
        <w:right w:val="none" w:sz="0" w:space="0" w:color="auto"/>
      </w:divBdr>
    </w:div>
    <w:div w:id="296036119">
      <w:bodyDiv w:val="1"/>
      <w:marLeft w:val="0"/>
      <w:marRight w:val="0"/>
      <w:marTop w:val="0"/>
      <w:marBottom w:val="0"/>
      <w:divBdr>
        <w:top w:val="none" w:sz="0" w:space="0" w:color="auto"/>
        <w:left w:val="none" w:sz="0" w:space="0" w:color="auto"/>
        <w:bottom w:val="none" w:sz="0" w:space="0" w:color="auto"/>
        <w:right w:val="none" w:sz="0" w:space="0" w:color="auto"/>
      </w:divBdr>
    </w:div>
    <w:div w:id="703945393">
      <w:bodyDiv w:val="1"/>
      <w:marLeft w:val="0"/>
      <w:marRight w:val="0"/>
      <w:marTop w:val="0"/>
      <w:marBottom w:val="0"/>
      <w:divBdr>
        <w:top w:val="none" w:sz="0" w:space="0" w:color="auto"/>
        <w:left w:val="none" w:sz="0" w:space="0" w:color="auto"/>
        <w:bottom w:val="none" w:sz="0" w:space="0" w:color="auto"/>
        <w:right w:val="none" w:sz="0" w:space="0" w:color="auto"/>
      </w:divBdr>
    </w:div>
    <w:div w:id="1443459567">
      <w:bodyDiv w:val="1"/>
      <w:marLeft w:val="0"/>
      <w:marRight w:val="0"/>
      <w:marTop w:val="0"/>
      <w:marBottom w:val="0"/>
      <w:divBdr>
        <w:top w:val="none" w:sz="0" w:space="0" w:color="auto"/>
        <w:left w:val="none" w:sz="0" w:space="0" w:color="auto"/>
        <w:bottom w:val="none" w:sz="0" w:space="0" w:color="auto"/>
        <w:right w:val="none" w:sz="0" w:space="0" w:color="auto"/>
      </w:divBdr>
    </w:div>
    <w:div w:id="1832794580">
      <w:bodyDiv w:val="1"/>
      <w:marLeft w:val="0"/>
      <w:marRight w:val="0"/>
      <w:marTop w:val="0"/>
      <w:marBottom w:val="0"/>
      <w:divBdr>
        <w:top w:val="none" w:sz="0" w:space="0" w:color="auto"/>
        <w:left w:val="none" w:sz="0" w:space="0" w:color="auto"/>
        <w:bottom w:val="none" w:sz="0" w:space="0" w:color="auto"/>
        <w:right w:val="none" w:sz="0" w:space="0" w:color="auto"/>
      </w:divBdr>
    </w:div>
    <w:div w:id="1887839253">
      <w:bodyDiv w:val="1"/>
      <w:marLeft w:val="0"/>
      <w:marRight w:val="0"/>
      <w:marTop w:val="0"/>
      <w:marBottom w:val="0"/>
      <w:divBdr>
        <w:top w:val="none" w:sz="0" w:space="0" w:color="auto"/>
        <w:left w:val="none" w:sz="0" w:space="0" w:color="auto"/>
        <w:bottom w:val="none" w:sz="0" w:space="0" w:color="auto"/>
        <w:right w:val="none" w:sz="0" w:space="0" w:color="auto"/>
      </w:divBdr>
    </w:div>
    <w:div w:id="1982349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1934</Words>
  <Characters>11027</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Ellen Buckley</dc:creator>
  <cp:lastModifiedBy>Krista Schelhaas</cp:lastModifiedBy>
  <cp:revision>2</cp:revision>
  <dcterms:created xsi:type="dcterms:W3CDTF">2022-01-12T16:54:00Z</dcterms:created>
  <dcterms:modified xsi:type="dcterms:W3CDTF">2022-01-12T16:54:00Z</dcterms:modified>
</cp:coreProperties>
</file>