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7421" w14:textId="50B6F7DA" w:rsidR="00CA41CC" w:rsidRPr="00914128" w:rsidRDefault="0068336D" w:rsidP="00914128">
      <w:pPr>
        <w:pStyle w:val="Heading1"/>
      </w:pPr>
      <w:bookmarkStart w:id="0" w:name="_GoBack"/>
      <w:bookmarkEnd w:id="0"/>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E24F9F"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E24F9F"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14:paraId="216ACC1B" w14:textId="77777777" w:rsidR="00CD23A0" w:rsidRDefault="00E24F9F"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E24F9F"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14:paraId="39EB63EE" w14:textId="77777777" w:rsidR="00CD23A0" w:rsidRDefault="00E24F9F"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E24F9F"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E24F9F"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1" w:name="a24_01"/>
      <w:bookmarkEnd w:id="1"/>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3532519F"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00681CDC">
        <w:rPr>
          <w:b/>
          <w:bCs/>
          <w:sz w:val="24"/>
          <w:szCs w:val="24"/>
        </w:rPr>
        <w:t>Falcon Broadband, Inc. v. Banning Lewis Ranch Metro. Dist</w:t>
      </w:r>
      <w:r w:rsidR="00681CDC" w:rsidRPr="00681CDC">
        <w:rPr>
          <w:b/>
          <w:sz w:val="24"/>
          <w:szCs w:val="24"/>
        </w:rPr>
        <w:t>. No. 1</w:t>
      </w:r>
      <w:r w:rsidR="00681CDC">
        <w:rPr>
          <w:sz w:val="24"/>
          <w:szCs w:val="24"/>
        </w:rPr>
        <w:t>, 2018 COA 92, ¶ 54</w:t>
      </w:r>
      <w:r w:rsidR="000E0D01">
        <w:rPr>
          <w:sz w:val="24"/>
          <w:szCs w:val="24"/>
        </w:rPr>
        <w:t>, 474 P.3d 1231, 1244</w:t>
      </w:r>
      <w:r w:rsidR="00681CDC">
        <w:rPr>
          <w:sz w:val="24"/>
          <w:szCs w:val="24"/>
        </w:rPr>
        <w:t xml:space="preserve"> (“So if for any reason a contract is entirely void, there is no liability for causing its breach.” (quoting </w:t>
      </w:r>
      <w:r w:rsidR="00681CDC" w:rsidRPr="00681CDC">
        <w:rPr>
          <w:smallCaps/>
          <w:sz w:val="24"/>
          <w:szCs w:val="24"/>
        </w:rPr>
        <w:t>Restatement (Second) of Torts</w:t>
      </w:r>
      <w:r w:rsidR="00681CDC">
        <w:rPr>
          <w:sz w:val="24"/>
          <w:szCs w:val="24"/>
        </w:rPr>
        <w:t xml:space="preserve"> § 766 cmt. f (1979))</w:t>
      </w:r>
      <w:r w:rsidR="00FF1C25">
        <w:rPr>
          <w:sz w:val="24"/>
          <w:szCs w:val="24"/>
        </w:rPr>
        <w:t>)</w:t>
      </w:r>
      <w:r w:rsidR="00681CDC">
        <w:rPr>
          <w:sz w:val="24"/>
          <w:szCs w:val="24"/>
        </w:rPr>
        <w:t xml:space="preserve">;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w:t>
      </w:r>
      <w:r w:rsidRPr="001E1DB5">
        <w:rPr>
          <w:rFonts w:eastAsia="Times New Roman"/>
          <w:sz w:val="24"/>
          <w:szCs w:val="24"/>
        </w:rPr>
        <w:lastRenderedPageBreak/>
        <w:t xml:space="preserve">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17FA1243"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xml:space="preserve">, 712 P.2d </w:t>
      </w:r>
      <w:r w:rsidR="001033B3">
        <w:rPr>
          <w:rFonts w:eastAsia="Times New Roman"/>
          <w:sz w:val="24"/>
          <w:szCs w:val="24"/>
        </w:rPr>
        <w:t xml:space="preserve">at </w:t>
      </w:r>
      <w:r w:rsidRPr="001E1DB5">
        <w:rPr>
          <w:rFonts w:eastAsia="Times New Roman"/>
          <w:sz w:val="24"/>
          <w:szCs w:val="24"/>
        </w:rPr>
        <w:t>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2" w:name="a24_02"/>
      <w:bookmarkEnd w:id="2"/>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14:paraId="44456280"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3" w:name="a24_03"/>
      <w:bookmarkEnd w:id="3"/>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5ED2A919"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w:t>
      </w:r>
      <w:r w:rsidR="00DB5F6A">
        <w:rPr>
          <w:rFonts w:eastAsia="Times New Roman"/>
          <w:sz w:val="24"/>
          <w:szCs w:val="24"/>
        </w:rPr>
        <w:t xml:space="preserve">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4" w:name="a24_04"/>
      <w:bookmarkEnd w:id="4"/>
      <w:r w:rsidRPr="009E5CC5">
        <w:rPr>
          <w:rFonts w:eastAsia="Times New Roman"/>
          <w:b/>
          <w:sz w:val="24"/>
          <w:szCs w:val="24"/>
        </w:rPr>
        <w:lastRenderedPageBreak/>
        <w:t xml:space="preserve">24:4 </w:t>
      </w:r>
      <w:r w:rsidRPr="009E5CC5">
        <w:rPr>
          <w:rFonts w:eastAsia="Times New Roman"/>
          <w:b/>
          <w:sz w:val="24"/>
          <w:szCs w:val="24"/>
        </w:rPr>
        <w:tab/>
        <w:t>INTERFERENCE —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5" w:name="a24_05"/>
      <w:bookmarkEnd w:id="5"/>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6" w:name="a24_06"/>
      <w:bookmarkEnd w:id="6"/>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14:paraId="209B6376"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14:paraId="299E95EC"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12A30770"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w:t>
      </w:r>
      <w:r w:rsidR="00DB5F6A">
        <w:rPr>
          <w:rFonts w:eastAsia="Times New Roman"/>
          <w:sz w:val="24"/>
          <w:szCs w:val="24"/>
        </w:rPr>
        <w:t xml:space="preserve"> a qualified, not an absolute, </w:t>
      </w:r>
      <w:r w:rsidRPr="00392F02">
        <w:rPr>
          <w:rFonts w:eastAsia="Times New Roman"/>
          <w:sz w:val="24"/>
          <w:szCs w:val="24"/>
        </w:rPr>
        <w:t>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74857B39"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00BB7675" w:rsidRPr="00D67871">
        <w:rPr>
          <w:rFonts w:eastAsia="Times New Roman"/>
          <w:b/>
          <w:bCs/>
          <w:sz w:val="24"/>
          <w:szCs w:val="24"/>
        </w:rPr>
        <w:t>Begley v. Ireson</w:t>
      </w:r>
      <w:r w:rsidR="00BB7675">
        <w:rPr>
          <w:rFonts w:eastAsia="Times New Roman"/>
          <w:sz w:val="24"/>
          <w:szCs w:val="24"/>
        </w:rPr>
        <w:t xml:space="preserve">, 2020 COA 157, ¶ 26, 490 P.3d 963, 970 (“[W]e conclude that the litigation privilege may protect an attorney from liability for his nondefamatory statements.”);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209 P.3d at 1200</w:t>
      </w:r>
      <w:r w:rsidR="00DB5F6A">
        <w:rPr>
          <w:rFonts w:eastAsia="Times New Roman"/>
          <w:sz w:val="24"/>
          <w:szCs w:val="24"/>
        </w:rPr>
        <w:t>.</w:t>
      </w:r>
      <w:r w:rsidRPr="00392F02">
        <w:rPr>
          <w:rFonts w:eastAsia="Times New Roman"/>
          <w:sz w:val="24"/>
          <w:szCs w:val="24"/>
        </w:rPr>
        <w:t xml:space="preserve">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2B47DED0"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(1) One who intentionally causes a third person not to enter into a prospective contractual relation with another who is his competitor or not to continue an 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(a) the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14:paraId="56AC6419" w14:textId="2C907E18"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does not prevent his causing a breach of an existing contract with the other from 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lastRenderedPageBreak/>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7" w:name="a24_07"/>
      <w:bookmarkEnd w:id="7"/>
      <w:r w:rsidRPr="00B649E0">
        <w:rPr>
          <w:rFonts w:eastAsia="Times New Roman"/>
          <w:b/>
          <w:sz w:val="24"/>
          <w:szCs w:val="24"/>
        </w:rPr>
        <w:lastRenderedPageBreak/>
        <w:t xml:space="preserve">24:7 </w:t>
      </w:r>
      <w:r w:rsidRPr="00B649E0">
        <w:rPr>
          <w:rFonts w:eastAsia="Times New Roman"/>
          <w:b/>
          <w:sz w:val="24"/>
          <w:szCs w:val="24"/>
        </w:rPr>
        <w:tab/>
        <w:t>ACTUAL OR NOMINAL DAMAGES</w:t>
      </w:r>
    </w:p>
    <w:p w14:paraId="4BB2D1F5"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3057" w14:textId="77777777" w:rsidR="00E24F9F" w:rsidRDefault="00E24F9F" w:rsidP="0054263B">
      <w:r>
        <w:separator/>
      </w:r>
    </w:p>
    <w:p w14:paraId="55B22C8E" w14:textId="77777777" w:rsidR="00E24F9F" w:rsidRDefault="00E24F9F"/>
  </w:endnote>
  <w:endnote w:type="continuationSeparator" w:id="0">
    <w:p w14:paraId="31C08E21" w14:textId="77777777" w:rsidR="00E24F9F" w:rsidRDefault="00E24F9F" w:rsidP="0054263B">
      <w:r>
        <w:continuationSeparator/>
      </w:r>
    </w:p>
    <w:p w14:paraId="43195397" w14:textId="77777777" w:rsidR="00E24F9F" w:rsidRDefault="00E2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572759">
          <w:rPr>
            <w:noProof/>
          </w:rPr>
          <w:t>17</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E50B" w14:textId="77777777" w:rsidR="00E24F9F" w:rsidRDefault="00E24F9F" w:rsidP="0054263B">
      <w:r>
        <w:separator/>
      </w:r>
    </w:p>
    <w:p w14:paraId="4AAFABD1" w14:textId="77777777" w:rsidR="00E24F9F" w:rsidRDefault="00E24F9F"/>
  </w:footnote>
  <w:footnote w:type="continuationSeparator" w:id="0">
    <w:p w14:paraId="7090AC38" w14:textId="77777777" w:rsidR="00E24F9F" w:rsidRDefault="00E24F9F" w:rsidP="0054263B">
      <w:r>
        <w:continuationSeparator/>
      </w:r>
    </w:p>
    <w:p w14:paraId="792BE231" w14:textId="77777777" w:rsidR="00E24F9F" w:rsidRDefault="00E24F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96B51"/>
    <w:rsid w:val="000A040F"/>
    <w:rsid w:val="000B1B7A"/>
    <w:rsid w:val="000C204E"/>
    <w:rsid w:val="000C503A"/>
    <w:rsid w:val="000C6F97"/>
    <w:rsid w:val="000D4856"/>
    <w:rsid w:val="000E0D01"/>
    <w:rsid w:val="000F205C"/>
    <w:rsid w:val="000F52EA"/>
    <w:rsid w:val="001033B3"/>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81CE2"/>
    <w:rsid w:val="00290935"/>
    <w:rsid w:val="00293941"/>
    <w:rsid w:val="00293F7E"/>
    <w:rsid w:val="00294028"/>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1C13"/>
    <w:rsid w:val="003E472A"/>
    <w:rsid w:val="003E5B38"/>
    <w:rsid w:val="003F108C"/>
    <w:rsid w:val="003F6E89"/>
    <w:rsid w:val="004311BD"/>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5B6D"/>
    <w:rsid w:val="00527A18"/>
    <w:rsid w:val="00531F87"/>
    <w:rsid w:val="0053544D"/>
    <w:rsid w:val="0054263B"/>
    <w:rsid w:val="00547D97"/>
    <w:rsid w:val="00550AFD"/>
    <w:rsid w:val="00557FCC"/>
    <w:rsid w:val="005648EF"/>
    <w:rsid w:val="00572759"/>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686C"/>
    <w:rsid w:val="00681CDC"/>
    <w:rsid w:val="00682B93"/>
    <w:rsid w:val="0068336D"/>
    <w:rsid w:val="00683A76"/>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6593"/>
    <w:rsid w:val="0070752A"/>
    <w:rsid w:val="007119D8"/>
    <w:rsid w:val="0071225B"/>
    <w:rsid w:val="00712E33"/>
    <w:rsid w:val="00713866"/>
    <w:rsid w:val="007216DA"/>
    <w:rsid w:val="00724230"/>
    <w:rsid w:val="00726E21"/>
    <w:rsid w:val="007340B5"/>
    <w:rsid w:val="0073440D"/>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2204F"/>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16349"/>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86958"/>
    <w:rsid w:val="00A9205E"/>
    <w:rsid w:val="00A92C18"/>
    <w:rsid w:val="00AB1D6F"/>
    <w:rsid w:val="00AB2019"/>
    <w:rsid w:val="00AB607E"/>
    <w:rsid w:val="00AB71A7"/>
    <w:rsid w:val="00AC78F7"/>
    <w:rsid w:val="00AD4B56"/>
    <w:rsid w:val="00AD61CD"/>
    <w:rsid w:val="00AF40E1"/>
    <w:rsid w:val="00AF7D47"/>
    <w:rsid w:val="00B01C12"/>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B7675"/>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525DB"/>
    <w:rsid w:val="00C60E95"/>
    <w:rsid w:val="00C610EC"/>
    <w:rsid w:val="00C6215B"/>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52F5"/>
    <w:rsid w:val="00D66858"/>
    <w:rsid w:val="00D767EB"/>
    <w:rsid w:val="00D8125F"/>
    <w:rsid w:val="00D90E67"/>
    <w:rsid w:val="00DA1796"/>
    <w:rsid w:val="00DA2814"/>
    <w:rsid w:val="00DB2405"/>
    <w:rsid w:val="00DB2C90"/>
    <w:rsid w:val="00DB5F6A"/>
    <w:rsid w:val="00DC0393"/>
    <w:rsid w:val="00DC63A9"/>
    <w:rsid w:val="00DC66A6"/>
    <w:rsid w:val="00DC7533"/>
    <w:rsid w:val="00DE2930"/>
    <w:rsid w:val="00DF2CB7"/>
    <w:rsid w:val="00DF3BF1"/>
    <w:rsid w:val="00DF7595"/>
    <w:rsid w:val="00E007F8"/>
    <w:rsid w:val="00E02575"/>
    <w:rsid w:val="00E058BA"/>
    <w:rsid w:val="00E111AA"/>
    <w:rsid w:val="00E172C8"/>
    <w:rsid w:val="00E21120"/>
    <w:rsid w:val="00E24E10"/>
    <w:rsid w:val="00E24F9F"/>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3919"/>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2022-01-12T17:01:00Z</dcterms:created>
  <dcterms:modified xsi:type="dcterms:W3CDTF">2022-01-12T17:01:00Z</dcterms:modified>
</cp:coreProperties>
</file>