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BC96A" w14:textId="77777777" w:rsidR="00CA41CC" w:rsidRPr="00914128" w:rsidRDefault="001A2648" w:rsidP="00914128">
      <w:pPr>
        <w:pStyle w:val="Heading1"/>
      </w:pPr>
      <w:bookmarkStart w:id="0" w:name="_GoBack"/>
      <w:bookmarkEnd w:id="0"/>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CC64A1"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14:paraId="5D82C4A9" w14:textId="77777777" w:rsidR="00ED7176" w:rsidRPr="00EC7C98" w:rsidRDefault="00CC64A1" w:rsidP="00ED7176">
      <w:pPr>
        <w:pStyle w:val="ToC"/>
      </w:pPr>
      <w:hyperlink w:anchor="a1_2" w:history="1">
        <w:r w:rsidR="006E62F0" w:rsidRPr="00ED7176">
          <w:rPr>
            <w:rStyle w:val="Hyperlink"/>
          </w:rPr>
          <w:t>1:2</w:t>
        </w:r>
      </w:hyperlink>
      <w:r w:rsidR="006E62F0" w:rsidRPr="00EC7C98">
        <w:tab/>
      </w:r>
      <w:r w:rsidR="006E62F0" w:rsidRPr="00ED7176">
        <w:t xml:space="preserve">Explanation </w:t>
      </w:r>
      <w:r w:rsidR="006E62F0">
        <w:t>t</w:t>
      </w:r>
      <w:r w:rsidR="006E62F0" w:rsidRPr="00ED7176">
        <w:t xml:space="preserve">o Jury Panel </w:t>
      </w:r>
      <w:r w:rsidR="006E62F0">
        <w:t>o</w:t>
      </w:r>
      <w:r w:rsidR="006E62F0" w:rsidRPr="00ED7176">
        <w:t>f Voir Dire</w:t>
      </w:r>
    </w:p>
    <w:p w14:paraId="7CBF6906" w14:textId="77777777" w:rsidR="00ED7176" w:rsidRPr="00EC7C98" w:rsidRDefault="00CC64A1"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n Voir Dire</w:t>
      </w:r>
    </w:p>
    <w:p w14:paraId="562CFF05" w14:textId="77777777" w:rsidR="00ED7176" w:rsidRPr="00EC7C98" w:rsidRDefault="00CC64A1" w:rsidP="00ED7176">
      <w:pPr>
        <w:pStyle w:val="ToC"/>
      </w:pPr>
      <w:hyperlink w:anchor="a1_4" w:history="1">
        <w:r w:rsidR="006E62F0" w:rsidRPr="00ED7176">
          <w:rPr>
            <w:rStyle w:val="Hyperlink"/>
          </w:rPr>
          <w:t>1:4</w:t>
        </w:r>
      </w:hyperlink>
      <w:r w:rsidR="006E62F0" w:rsidRPr="00EC7C98">
        <w:tab/>
      </w:r>
      <w:r w:rsidR="006E62F0" w:rsidRPr="00ED7176">
        <w:t xml:space="preserve">Jurors’ Conduct During Trial — Pre-Deliberation Discussions, Prohibition </w:t>
      </w:r>
      <w:r w:rsidR="006E62F0">
        <w:t>o</w:t>
      </w:r>
      <w:r w:rsidR="006E62F0" w:rsidRPr="00ED7176">
        <w:t xml:space="preserve">n Communications </w:t>
      </w:r>
      <w:r w:rsidR="006E62F0">
        <w:t>w</w:t>
      </w:r>
      <w:r w:rsidR="006E62F0" w:rsidRPr="00ED7176">
        <w:t>ith Others</w:t>
      </w:r>
    </w:p>
    <w:p w14:paraId="174035C4" w14:textId="77777777" w:rsidR="00ED7176" w:rsidRPr="00EC7C98" w:rsidRDefault="00CC64A1" w:rsidP="00ED7176">
      <w:pPr>
        <w:pStyle w:val="ToC"/>
      </w:pPr>
      <w:hyperlink w:anchor="a1_5" w:history="1">
        <w:r w:rsidR="006E62F0" w:rsidRPr="00ED7176">
          <w:rPr>
            <w:rStyle w:val="Hyperlink"/>
          </w:rPr>
          <w:t>1:5</w:t>
        </w:r>
      </w:hyperlink>
      <w:r w:rsidR="006E62F0" w:rsidRPr="00EC7C98">
        <w:tab/>
      </w:r>
      <w:r w:rsidR="006E62F0" w:rsidRPr="00ED7176">
        <w:t xml:space="preserve">Jurors’ Conduct During Trial ― Prohibition </w:t>
      </w:r>
      <w:r w:rsidR="006E62F0">
        <w:t>o</w:t>
      </w:r>
      <w:r w:rsidR="006E62F0" w:rsidRPr="00ED7176">
        <w:t xml:space="preserve">n Outside Information </w:t>
      </w:r>
      <w:r w:rsidR="006E62F0">
        <w:t>a</w:t>
      </w:r>
      <w:r w:rsidR="006E62F0" w:rsidRPr="00ED7176">
        <w:t>nd Electronic Communications</w:t>
      </w:r>
    </w:p>
    <w:p w14:paraId="155B569B" w14:textId="77777777" w:rsidR="00ED7176" w:rsidRPr="00EC7C98" w:rsidRDefault="00CC64A1" w:rsidP="00ED7176">
      <w:pPr>
        <w:pStyle w:val="ToC"/>
      </w:pPr>
      <w:hyperlink w:anchor="a1_6" w:history="1">
        <w:r w:rsidR="006E62F0" w:rsidRPr="00ED7176">
          <w:rPr>
            <w:rStyle w:val="Hyperlink"/>
          </w:rPr>
          <w:t>1:6</w:t>
        </w:r>
      </w:hyperlink>
      <w:r w:rsidR="006E62F0" w:rsidRPr="00EC7C98">
        <w:tab/>
      </w:r>
      <w:r w:rsidR="006E62F0" w:rsidRPr="00ED7176">
        <w:t>Pretrial Publicity</w:t>
      </w:r>
    </w:p>
    <w:p w14:paraId="6C1626D6" w14:textId="77777777" w:rsidR="00ED7176" w:rsidRPr="00EC7C98" w:rsidRDefault="00CC64A1"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14:paraId="28DCD83B" w14:textId="77777777" w:rsidR="00ED7176" w:rsidRPr="00EC7C98" w:rsidRDefault="00CC64A1"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14:paraId="3B6005E8" w14:textId="77777777" w:rsidR="00ED7176" w:rsidRPr="00EC7C98" w:rsidRDefault="00CC64A1" w:rsidP="00ED7176">
      <w:pPr>
        <w:pStyle w:val="ToC"/>
      </w:pPr>
      <w:hyperlink w:anchor="a1_9" w:history="1">
        <w:r w:rsidR="006E62F0" w:rsidRPr="009B6746">
          <w:rPr>
            <w:rStyle w:val="Hyperlink"/>
          </w:rPr>
          <w:t>1:9</w:t>
        </w:r>
      </w:hyperlink>
      <w:r w:rsidR="006E62F0" w:rsidRPr="00EC7C98">
        <w:tab/>
      </w:r>
      <w:r w:rsidR="006E62F0" w:rsidRPr="009B6746">
        <w:t>Juror Notebooks</w:t>
      </w:r>
    </w:p>
    <w:p w14:paraId="6DCF7124" w14:textId="77777777" w:rsidR="00ED7176" w:rsidRDefault="00CC64A1"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CC64A1"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14:paraId="3900A0DC" w14:textId="77777777" w:rsidR="00ED7176" w:rsidRPr="00EC7C98" w:rsidRDefault="00CC64A1" w:rsidP="00ED7176">
      <w:pPr>
        <w:pStyle w:val="ToC"/>
      </w:pPr>
      <w:hyperlink w:anchor="a1_12" w:history="1">
        <w:r w:rsidR="006E62F0" w:rsidRPr="009B6746">
          <w:rPr>
            <w:rStyle w:val="Hyperlink"/>
          </w:rPr>
          <w:t>1:12</w:t>
        </w:r>
      </w:hyperlink>
      <w:r w:rsidR="006E62F0" w:rsidRPr="00EC7C98">
        <w:tab/>
      </w:r>
      <w:r w:rsidR="006E62F0" w:rsidRPr="009B6746">
        <w:t>Stricken Evidence</w:t>
      </w:r>
    </w:p>
    <w:p w14:paraId="6827F774" w14:textId="77777777" w:rsidR="00ED7176" w:rsidRPr="00EC7C98" w:rsidRDefault="00CC64A1"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14:paraId="604D0DAE" w14:textId="77777777" w:rsidR="00ED7176" w:rsidRPr="00EC7C98" w:rsidRDefault="00CC64A1"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14:paraId="0712C5AC" w14:textId="77777777" w:rsidR="00ED7176" w:rsidRPr="00EC7C98" w:rsidRDefault="00CC64A1" w:rsidP="00ED7176">
      <w:pPr>
        <w:pStyle w:val="ToC"/>
      </w:pPr>
      <w:hyperlink w:anchor="a1_15" w:history="1">
        <w:r w:rsidR="006E62F0" w:rsidRPr="009B6746">
          <w:rPr>
            <w:rStyle w:val="Hyperlink"/>
          </w:rPr>
          <w:t>1:15</w:t>
        </w:r>
      </w:hyperlink>
      <w:r w:rsidR="006E62F0" w:rsidRPr="00EC7C98">
        <w:tab/>
      </w:r>
      <w:r w:rsidR="006E62F0" w:rsidRPr="009B6746">
        <w:t>Directions Upon Authorized Jury View</w:t>
      </w:r>
    </w:p>
    <w:p w14:paraId="76361BD1" w14:textId="77777777" w:rsidR="00ED7176" w:rsidRPr="00EC7C98" w:rsidRDefault="00CC64A1"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14:paraId="14D613F2" w14:textId="77777777" w:rsidR="00ED7176" w:rsidRPr="00EC7C98" w:rsidRDefault="00CC64A1"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CC64A1" w:rsidP="00ED7176">
      <w:pPr>
        <w:pStyle w:val="ToC"/>
      </w:pPr>
      <w:hyperlink w:anchor="a1_18" w:history="1">
        <w:r w:rsidR="006E62F0" w:rsidRPr="009B6746">
          <w:rPr>
            <w:rStyle w:val="Hyperlink"/>
          </w:rPr>
          <w:t>1:18</w:t>
        </w:r>
      </w:hyperlink>
      <w:r w:rsidR="006E62F0" w:rsidRPr="00EC7C98">
        <w:tab/>
      </w:r>
      <w:r w:rsidR="006E62F0" w:rsidRPr="009B6746">
        <w:t>Mandatory Instruction Upon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CC64A1"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n Voir Dire</w:t>
      </w:r>
    </w:p>
    <w:p w14:paraId="6AC9A089" w14:textId="77777777" w:rsidR="00ED7176" w:rsidRPr="00EC7C98" w:rsidRDefault="00CC64A1"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14:paraId="5420A87F" w14:textId="77777777" w:rsidR="00ED7176" w:rsidRDefault="00CC64A1"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14:paraId="03ECEC61" w14:textId="77777777" w:rsidR="009B6746" w:rsidRDefault="00CC64A1"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14:paraId="3334E95B" w14:textId="77777777" w:rsidR="009B6746" w:rsidRPr="00EC7C98" w:rsidRDefault="00CC64A1"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1" w:name="a1_1"/>
      <w:bookmarkEnd w:id="1"/>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(The remarks of the Court to the members of the jury panel at the commencement of the trial should be substantially as follows:)</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5DEC891D"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law books. I want to emphasize that you must not seek or receive any information about this case from the Internet, which includes all social networking</w:t>
      </w:r>
      <w:r w:rsidR="002D303C">
        <w:rPr>
          <w:rFonts w:eastAsia="Times New Roman"/>
          <w:b/>
          <w:sz w:val="24"/>
          <w:szCs w:val="24"/>
        </w:rPr>
        <w:t xml:space="preserve"> sites</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1969EC1C"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whether in person or by telephone, cell phone, smart phone, computer, Internet, or any Internet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Tweet, blog, or post information about this case, or about your </w:t>
      </w:r>
      <w:r w:rsidR="002D303C">
        <w:rPr>
          <w:rFonts w:eastAsia="Times New Roman"/>
          <w:b/>
          <w:sz w:val="24"/>
          <w:szCs w:val="24"/>
        </w:rPr>
        <w:lastRenderedPageBreak/>
        <w:t>experience as a juror on this case, on any social networking site,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Minute" w:val="0"/>
          <w:attr w:name="Hour" w:val="12"/>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7440327F" w14:textId="777D43E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in conjunction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C.R.C.P. 47(a)(2)(IV) or 347(a)(2)(IV). These rules require that the jury be informed before jury 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cmt.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Pr="00D333AA"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77777777" w:rsidR="007E1675" w:rsidRDefault="007E1675" w:rsidP="007E1675">
      <w:pPr>
        <w:spacing w:after="240"/>
        <w:ind w:firstLine="720"/>
        <w:rPr>
          <w:rFonts w:eastAsia="Times New Roman"/>
          <w:sz w:val="24"/>
          <w:szCs w:val="24"/>
        </w:rPr>
      </w:pPr>
      <w:r w:rsidRPr="007E1675">
        <w:rPr>
          <w:rFonts w:eastAsia="Times New Roman"/>
          <w:sz w:val="24"/>
          <w:szCs w:val="24"/>
        </w:rPr>
        <w:t>This instruction is supported by C.R.C.P. 47(a) and 347(a), and the Source and Authority to Instruction 1:5.</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2" w:name="a1_2"/>
      <w:bookmarkEnd w:id="2"/>
      <w:r w:rsidRPr="00DE2930">
        <w:rPr>
          <w:rFonts w:eastAsia="Times New Roman"/>
          <w:b/>
          <w:sz w:val="24"/>
          <w:szCs w:val="24"/>
        </w:rPr>
        <w:lastRenderedPageBreak/>
        <w:t xml:space="preserve">1:2 </w:t>
      </w:r>
      <w:r w:rsidRPr="00DE2930">
        <w:rPr>
          <w:rFonts w:eastAsia="Times New Roman"/>
          <w:b/>
          <w:sz w:val="24"/>
          <w:szCs w:val="24"/>
        </w:rPr>
        <w:tab/>
        <w:t>EXPLANATION TO JURY PANEL OF VOIR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voir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Blades v. DaFoe</w:t>
      </w:r>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14:paraId="7C62FF05" w14:textId="28CA231E"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People v. Richardson</w:t>
      </w:r>
      <w:r w:rsidRPr="003918CC">
        <w:rPr>
          <w:rFonts w:eastAsia="Times New Roman"/>
          <w:sz w:val="24"/>
          <w:szCs w:val="24"/>
        </w:rPr>
        <w:t>, 2018 COA 120</w:t>
      </w:r>
      <w:r>
        <w:rPr>
          <w:rFonts w:eastAsia="Times New Roman"/>
          <w:sz w:val="24"/>
          <w:szCs w:val="24"/>
        </w:rPr>
        <w:t>, ¶ 47</w:t>
      </w:r>
      <w:r w:rsidRPr="003918CC">
        <w:rPr>
          <w:rFonts w:eastAsia="Times New Roman"/>
          <w:sz w:val="24"/>
          <w:szCs w:val="24"/>
        </w:rPr>
        <w:t xml:space="preserve"> (where defense failed to contemporaneously object to her presence and point</w:t>
      </w:r>
      <w:r w:rsidR="002020C2">
        <w:rPr>
          <w:rFonts w:eastAsia="Times New Roman"/>
          <w:sz w:val="24"/>
          <w:szCs w:val="24"/>
        </w:rPr>
        <w:t>ed</w:t>
      </w:r>
      <w:r w:rsidRPr="003918CC">
        <w:rPr>
          <w:rFonts w:eastAsia="Times New Roman"/>
          <w:sz w:val="24"/>
          <w:szCs w:val="24"/>
        </w:rPr>
        <w:t xml:space="preserve"> to no objective record evidence of prejudice, the judge’s wife’s presence on the jury did not render</w:t>
      </w:r>
      <w:r>
        <w:rPr>
          <w:rFonts w:eastAsia="Times New Roman"/>
          <w:sz w:val="24"/>
          <w:szCs w:val="24"/>
        </w:rPr>
        <w:t xml:space="preserve"> the trial fundamentally unfair</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3" w:name="a1_3"/>
      <w:bookmarkEnd w:id="3"/>
      <w:r w:rsidRPr="00336CE4">
        <w:rPr>
          <w:rFonts w:eastAsia="Times New Roman"/>
          <w:b/>
          <w:sz w:val="24"/>
          <w:szCs w:val="24"/>
        </w:rPr>
        <w:lastRenderedPageBreak/>
        <w:t xml:space="preserve">1:3 </w:t>
      </w:r>
      <w:r w:rsidRPr="00336CE4">
        <w:rPr>
          <w:rFonts w:eastAsia="Times New Roman"/>
          <w:b/>
          <w:sz w:val="24"/>
          <w:szCs w:val="24"/>
        </w:rPr>
        <w:tab/>
        <w:t>REMARKS TO JURY PANEL ON VOIR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(The Court should proceed with voir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2. Should it appear that a prospective juror is hesitant to answer questions or answer them fully because of their personal nature, the judge, along with counsel, may conduct the voir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voir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4" w:name="a1_4"/>
      <w:bookmarkEnd w:id="4"/>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must not, individually or as a group, discuss or form final opinions about any fact or about any potential outcome of this case until after you have heard and considered all of the evidence, the closing arguments of the lawyers, and the final instructions I will give you on the law. Keep an open mind during the trial. Form your final opinions only after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 or by television or by radio.</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5" w:name="a1_5"/>
      <w:bookmarkEnd w:id="5"/>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of any kind to obtain information about the case or to help you decide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websites. </w:t>
      </w:r>
    </w:p>
    <w:p w14:paraId="1975F6B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If you were to violate this rule by receiving outside information about the case, it could force me to declare a mistrial, meaning that the trial would have to start over before a different jury, and all of the parties’ work, my work, and your work on this trial would be wasted.</w:t>
      </w:r>
    </w:p>
    <w:p w14:paraId="5D86171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lastRenderedPageBreak/>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7777777"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People v. Wadle</w:t>
      </w:r>
      <w:r w:rsidRPr="00C84E71">
        <w:rPr>
          <w:rFonts w:eastAsia="Times New Roman"/>
          <w:sz w:val="24"/>
          <w:szCs w:val="24"/>
        </w:rPr>
        <w:t xml:space="preserve">, 97 P.3d 932 (Colo. 2004) (improper for juror to download Internet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r w:rsidRPr="00C84E71">
        <w:rPr>
          <w:rFonts w:eastAsia="Times New Roman"/>
          <w:b/>
          <w:sz w:val="24"/>
          <w:szCs w:val="24"/>
        </w:rPr>
        <w:t>Niemand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6" w:name="a1_6"/>
      <w:bookmarkEnd w:id="6"/>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7" w:name="a1_7"/>
      <w:bookmarkEnd w:id="7"/>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you have received all the instructions on the law governing this case, each attorney may present a final argument to you. The plaintiff’s attorney will first present (his) (her)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(he) (she)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8" w:name="a1_8"/>
      <w:bookmarkEnd w:id="8"/>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5D3CA013"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Take notes sparingly. Do not try to summarize all testimony. (For example, notes can be particularly helpful when dealing with measurements, times, distance, identities and relationships.)</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9" w:name="a1_9"/>
      <w:bookmarkEnd w:id="9"/>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cmt.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4. The Report also recommends that “[n]otebooks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People v. Willcoxon</w:t>
      </w:r>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14:paraId="738CE38D" w14:textId="77777777" w:rsidR="00B567C1" w:rsidRPr="009E3DA4" w:rsidRDefault="00B567C1" w:rsidP="00B567C1">
      <w:pPr>
        <w:spacing w:after="240"/>
        <w:rPr>
          <w:rFonts w:eastAsia="Times New Roman"/>
          <w:b/>
          <w:sz w:val="24"/>
          <w:szCs w:val="24"/>
        </w:rPr>
      </w:pPr>
      <w:bookmarkStart w:id="10" w:name="a1_10"/>
      <w:bookmarkEnd w:id="10"/>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discuss this case with anyone else, or read, view, or listen to any reports about this case in the press, on radio, or on television.</w:t>
      </w:r>
    </w:p>
    <w:p w14:paraId="3A484FEE" w14:textId="159E18E4"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consult, or use any material of any kind, including any newspapers, magazines, television and radio broadcasts, dictionaries, medical, scientific, technical, religious, or law books or materials, the Internet, or any material of any type or description in connection with your jury service. I want to emphasize that you must not seek or receive any information about this case from the Internet, which includes all social networking,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lastRenderedPageBreak/>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1" w:name="a1_11"/>
      <w:bookmarkEnd w:id="11"/>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r w:rsidRPr="00661D05">
        <w:rPr>
          <w:rFonts w:eastAsia="Times New Roman"/>
          <w:b/>
          <w:sz w:val="24"/>
          <w:szCs w:val="24"/>
        </w:rPr>
        <w:t>Polster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r w:rsidRPr="00661D05">
        <w:rPr>
          <w:rFonts w:eastAsia="Times New Roman"/>
          <w:b/>
          <w:sz w:val="24"/>
          <w:szCs w:val="24"/>
        </w:rPr>
        <w:t>Lannon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2" w:name="a1_12"/>
      <w:bookmarkEnd w:id="12"/>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3" w:name="a1_13"/>
      <w:bookmarkEnd w:id="13"/>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4" w:name="a1_14"/>
      <w:bookmarkEnd w:id="14"/>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77777777"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(he) (she)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5" w:name="a1_15"/>
      <w:bookmarkEnd w:id="15"/>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6" w:name="a1_16"/>
      <w:bookmarkEnd w:id="16"/>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14:paraId="02BDA5F4" w14:textId="77777777" w:rsidR="00E87C31" w:rsidRDefault="00E87C31" w:rsidP="00E87C31">
      <w:pPr>
        <w:jc w:val="center"/>
        <w:rPr>
          <w:rFonts w:eastAsia="Times New Roman"/>
          <w:sz w:val="24"/>
          <w:szCs w:val="24"/>
        </w:rPr>
      </w:pPr>
    </w:p>
    <w:p w14:paraId="4094441A"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14:paraId="130577B6"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14:paraId="53CE3890" w14:textId="77777777" w:rsidR="00B72D6B" w:rsidRPr="00B72D6B" w:rsidRDefault="00B72D6B" w:rsidP="00B72D6B">
      <w:pPr>
        <w:spacing w:after="240"/>
        <w:ind w:left="720"/>
        <w:rPr>
          <w:rFonts w:eastAsia="Times New Roman"/>
          <w:sz w:val="24"/>
          <w:szCs w:val="24"/>
        </w:rPr>
      </w:pPr>
      <w:r w:rsidRPr="00B72D6B">
        <w:rPr>
          <w:rFonts w:eastAsia="Times New Roman"/>
          <w:sz w:val="24"/>
          <w:szCs w:val="24"/>
        </w:rPr>
        <w:t>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(his) (or) (her) attorney makes an objection.</w:t>
      </w: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73D67575" w:rsidR="00B72D6B" w:rsidRDefault="00B72D6B" w:rsidP="00B72D6B">
      <w:pPr>
        <w:spacing w:after="240"/>
        <w:ind w:firstLine="720"/>
        <w:rPr>
          <w:rFonts w:eastAsia="Times New Roman"/>
          <w:sz w:val="24"/>
          <w:szCs w:val="24"/>
        </w:rPr>
      </w:pPr>
      <w:r w:rsidRPr="00B72D6B">
        <w:rPr>
          <w:rFonts w:eastAsia="Times New Roman"/>
          <w:sz w:val="24"/>
          <w:szCs w:val="24"/>
        </w:rPr>
        <w:t xml:space="preserve">The instruction suggested in the Note is modeled after </w:t>
      </w:r>
      <w:r w:rsidRPr="00B72D6B">
        <w:rPr>
          <w:rFonts w:eastAsia="Times New Roman"/>
          <w:smallCaps/>
          <w:sz w:val="24"/>
          <w:szCs w:val="24"/>
        </w:rPr>
        <w:t>Colorado Jury Instructions – Criminal</w:t>
      </w:r>
      <w:r w:rsidRPr="00B72D6B">
        <w:rPr>
          <w:rFonts w:eastAsia="Times New Roman"/>
          <w:sz w:val="24"/>
          <w:szCs w:val="24"/>
        </w:rPr>
        <w:t xml:space="preserve"> C:03 (201</w:t>
      </w:r>
      <w:r w:rsidR="005F2876">
        <w:rPr>
          <w:rFonts w:eastAsia="Times New Roman"/>
          <w:sz w:val="24"/>
          <w:szCs w:val="24"/>
        </w:rPr>
        <w:t>8</w:t>
      </w:r>
      <w:r w:rsidRPr="00B72D6B">
        <w:rPr>
          <w:rFonts w:eastAsia="Times New Roman"/>
          <w:sz w:val="24"/>
          <w:szCs w:val="24"/>
        </w:rPr>
        <w:t>).</w:t>
      </w:r>
    </w:p>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7" w:name="a1_17"/>
      <w:bookmarkEnd w:id="17"/>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Zamarripa-Diaz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8" w:name="a1_18"/>
      <w:bookmarkEnd w:id="18"/>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wish(es)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9" w:name="a1_19"/>
      <w:bookmarkEnd w:id="19"/>
      <w:r w:rsidRPr="00DF3BF1">
        <w:rPr>
          <w:rFonts w:eastAsia="Times New Roman"/>
          <w:b/>
          <w:sz w:val="24"/>
          <w:szCs w:val="24"/>
        </w:rPr>
        <w:t xml:space="preserve">1:19 </w:t>
      </w:r>
      <w:r w:rsidRPr="00DF3BF1">
        <w:rPr>
          <w:rFonts w:eastAsia="Times New Roman"/>
          <w:b/>
          <w:sz w:val="24"/>
          <w:szCs w:val="24"/>
        </w:rPr>
        <w:tab/>
        <w:t>OATH ON VOIR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Do you, and each of you, solemnly swear (by the everliving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voir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everliving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20" w:name="a1_20"/>
      <w:bookmarkEnd w:id="20"/>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everliving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1. C.R.C.P. 47(i) and 347(i),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2. Under section 24-12-101, C.R.S., the phrase “by the everliving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47(i) and 347(i).</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1" w:name="a1_21"/>
      <w:bookmarkEnd w:id="21"/>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Do you solemnly (swear) (by the everliving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2" w:name="a1_22"/>
      <w:bookmarkEnd w:id="22"/>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everliving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witness(es)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3" w:name="a1_23"/>
      <w:bookmarkEnd w:id="23"/>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Do you solemnly (swear) (by the everliving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Under section 24-12-101, C.R.S., the phrase “by the everliving God” is permitted but not required for an oath.</w:t>
      </w:r>
    </w:p>
    <w:sectPr w:rsidR="000C6F97" w:rsidRPr="001903C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9ED2" w14:textId="77777777" w:rsidR="00083FC4" w:rsidRDefault="00083FC4" w:rsidP="0054263B">
      <w:r>
        <w:separator/>
      </w:r>
    </w:p>
    <w:p w14:paraId="4501C517" w14:textId="77777777" w:rsidR="00083FC4" w:rsidRDefault="00083FC4"/>
  </w:endnote>
  <w:endnote w:type="continuationSeparator" w:id="0">
    <w:p w14:paraId="54530ADE" w14:textId="77777777" w:rsidR="00083FC4" w:rsidRDefault="00083FC4" w:rsidP="0054263B">
      <w:r>
        <w:continuationSeparator/>
      </w:r>
    </w:p>
    <w:p w14:paraId="10D4CF54" w14:textId="77777777" w:rsidR="00083FC4" w:rsidRDefault="00083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132C3D">
          <w:rPr>
            <w:noProof/>
          </w:rPr>
          <w:t>3</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6C56" w14:textId="77777777" w:rsidR="00083FC4" w:rsidRDefault="00083FC4" w:rsidP="0054263B">
      <w:r>
        <w:separator/>
      </w:r>
    </w:p>
    <w:p w14:paraId="0EBC0599" w14:textId="77777777" w:rsidR="00083FC4" w:rsidRDefault="00083FC4"/>
  </w:footnote>
  <w:footnote w:type="continuationSeparator" w:id="0">
    <w:p w14:paraId="5DE9B31A" w14:textId="77777777" w:rsidR="00083FC4" w:rsidRDefault="00083FC4" w:rsidP="0054263B">
      <w:r>
        <w:continuationSeparator/>
      </w:r>
    </w:p>
    <w:p w14:paraId="6988D2DF" w14:textId="77777777" w:rsidR="00083FC4" w:rsidRDefault="00083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434AF"/>
    <w:rsid w:val="00083FC4"/>
    <w:rsid w:val="00085495"/>
    <w:rsid w:val="000921F1"/>
    <w:rsid w:val="000C2A58"/>
    <w:rsid w:val="000C6F97"/>
    <w:rsid w:val="000D1DF6"/>
    <w:rsid w:val="001117D9"/>
    <w:rsid w:val="001131ED"/>
    <w:rsid w:val="00132C3D"/>
    <w:rsid w:val="001903CB"/>
    <w:rsid w:val="001A2648"/>
    <w:rsid w:val="001A6E40"/>
    <w:rsid w:val="001E0BF9"/>
    <w:rsid w:val="002020C2"/>
    <w:rsid w:val="002065D8"/>
    <w:rsid w:val="0021368F"/>
    <w:rsid w:val="002163DE"/>
    <w:rsid w:val="0022134E"/>
    <w:rsid w:val="00223286"/>
    <w:rsid w:val="0023390E"/>
    <w:rsid w:val="00237245"/>
    <w:rsid w:val="002A23B0"/>
    <w:rsid w:val="002D303C"/>
    <w:rsid w:val="002E0970"/>
    <w:rsid w:val="00313B9E"/>
    <w:rsid w:val="00322E7D"/>
    <w:rsid w:val="00336CE4"/>
    <w:rsid w:val="00352111"/>
    <w:rsid w:val="00356084"/>
    <w:rsid w:val="003906DC"/>
    <w:rsid w:val="00390C0D"/>
    <w:rsid w:val="003918CC"/>
    <w:rsid w:val="003937B8"/>
    <w:rsid w:val="003C6A5B"/>
    <w:rsid w:val="00456038"/>
    <w:rsid w:val="004A3EEE"/>
    <w:rsid w:val="004C62F9"/>
    <w:rsid w:val="004E7EF1"/>
    <w:rsid w:val="004F0BE4"/>
    <w:rsid w:val="0052487C"/>
    <w:rsid w:val="0054263B"/>
    <w:rsid w:val="00551D40"/>
    <w:rsid w:val="005F2876"/>
    <w:rsid w:val="006272FE"/>
    <w:rsid w:val="00631AE5"/>
    <w:rsid w:val="00661D05"/>
    <w:rsid w:val="00675252"/>
    <w:rsid w:val="006A74B6"/>
    <w:rsid w:val="006D3AB7"/>
    <w:rsid w:val="006E0D06"/>
    <w:rsid w:val="006E3575"/>
    <w:rsid w:val="006E62F0"/>
    <w:rsid w:val="007119D8"/>
    <w:rsid w:val="00712AE5"/>
    <w:rsid w:val="007532AB"/>
    <w:rsid w:val="00797B70"/>
    <w:rsid w:val="007B46FD"/>
    <w:rsid w:val="007E1675"/>
    <w:rsid w:val="007F7129"/>
    <w:rsid w:val="00832DB4"/>
    <w:rsid w:val="00853ECF"/>
    <w:rsid w:val="00875064"/>
    <w:rsid w:val="008B1617"/>
    <w:rsid w:val="008E41F1"/>
    <w:rsid w:val="008F4C42"/>
    <w:rsid w:val="00902A25"/>
    <w:rsid w:val="00914128"/>
    <w:rsid w:val="009B6746"/>
    <w:rsid w:val="009E3DA4"/>
    <w:rsid w:val="00A36457"/>
    <w:rsid w:val="00A77046"/>
    <w:rsid w:val="00A80C10"/>
    <w:rsid w:val="00A94C11"/>
    <w:rsid w:val="00AC325C"/>
    <w:rsid w:val="00AE23A6"/>
    <w:rsid w:val="00B37722"/>
    <w:rsid w:val="00B567C1"/>
    <w:rsid w:val="00B70D68"/>
    <w:rsid w:val="00B72D6B"/>
    <w:rsid w:val="00B74184"/>
    <w:rsid w:val="00B937E4"/>
    <w:rsid w:val="00BE2B09"/>
    <w:rsid w:val="00BE654D"/>
    <w:rsid w:val="00C2024A"/>
    <w:rsid w:val="00C40968"/>
    <w:rsid w:val="00C60E95"/>
    <w:rsid w:val="00C84E71"/>
    <w:rsid w:val="00CA41CC"/>
    <w:rsid w:val="00CC1AC8"/>
    <w:rsid w:val="00CC64A1"/>
    <w:rsid w:val="00CC6A95"/>
    <w:rsid w:val="00CC7E17"/>
    <w:rsid w:val="00CD4A7D"/>
    <w:rsid w:val="00CE593D"/>
    <w:rsid w:val="00D06D8D"/>
    <w:rsid w:val="00D333AA"/>
    <w:rsid w:val="00D67A7A"/>
    <w:rsid w:val="00DA1F33"/>
    <w:rsid w:val="00DB2C90"/>
    <w:rsid w:val="00DB35F7"/>
    <w:rsid w:val="00DC63A9"/>
    <w:rsid w:val="00DC66A6"/>
    <w:rsid w:val="00DE2930"/>
    <w:rsid w:val="00DF3BF1"/>
    <w:rsid w:val="00E058BA"/>
    <w:rsid w:val="00E128C8"/>
    <w:rsid w:val="00E87C31"/>
    <w:rsid w:val="00E970B9"/>
    <w:rsid w:val="00EC7C98"/>
    <w:rsid w:val="00ED7176"/>
    <w:rsid w:val="00F764F4"/>
    <w:rsid w:val="00F84A1A"/>
    <w:rsid w:val="00F94833"/>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7294</Words>
  <Characters>41581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2019-12-12T17:18:00Z</dcterms:created>
  <dcterms:modified xsi:type="dcterms:W3CDTF">2019-12-12T17:31:00Z</dcterms:modified>
</cp:coreProperties>
</file>