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9C88" w14:textId="7ACD87C5" w:rsidR="00CA41CC" w:rsidRPr="00914128" w:rsidRDefault="0068336D" w:rsidP="00914128">
      <w:pPr>
        <w:pStyle w:val="Heading1"/>
      </w:pPr>
      <w:bookmarkStart w:id="0" w:name="_GoBack"/>
      <w:bookmarkEnd w:id="0"/>
      <w:r>
        <w:t xml:space="preserve">CHAPTER </w:t>
      </w:r>
      <w:r w:rsidR="00E87FFB">
        <w:t>9</w:t>
      </w:r>
    </w:p>
    <w:p w14:paraId="5981FC13" w14:textId="77777777" w:rsidR="00EC7C98" w:rsidRPr="00914128" w:rsidRDefault="00E87FFB" w:rsidP="00914128">
      <w:pPr>
        <w:pStyle w:val="Heading1"/>
      </w:pPr>
      <w:r>
        <w:t>negligence — general concepts</w:t>
      </w:r>
    </w:p>
    <w:p w14:paraId="6AB0499B" w14:textId="77777777" w:rsidR="00E87FFB" w:rsidRPr="0068336D" w:rsidRDefault="003C7EC7" w:rsidP="00E87FFB">
      <w:pPr>
        <w:pStyle w:val="Heading1"/>
        <w:jc w:val="left"/>
        <w:rPr>
          <w:b w:val="0"/>
          <w:caps w:val="0"/>
        </w:rPr>
      </w:pPr>
      <w:hyperlink w:anchor="IntroNote" w:history="1">
        <w:r w:rsidR="00E87FFB" w:rsidRPr="008A475A">
          <w:rPr>
            <w:rStyle w:val="Hyperlink"/>
            <w:b w:val="0"/>
            <w:caps w:val="0"/>
          </w:rPr>
          <w:t>Introductory Note</w:t>
        </w:r>
      </w:hyperlink>
    </w:p>
    <w:p w14:paraId="08049DF2"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14:paraId="342C1033" w14:textId="77777777" w:rsidR="00EC7C98" w:rsidRDefault="003C7EC7"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14:paraId="197652B7" w14:textId="77777777" w:rsidR="00A92C18" w:rsidRDefault="003C7EC7"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14:paraId="6B4FF651" w14:textId="77777777" w:rsidR="009931B9" w:rsidRDefault="003C7EC7"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14:paraId="75A97856" w14:textId="77777777" w:rsidR="009931B9" w:rsidRDefault="003C7EC7" w:rsidP="00C1125E">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14:paraId="017A5F47" w14:textId="77777777" w:rsidR="009931B9" w:rsidRDefault="003C7EC7">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14:paraId="4EA5C6C9" w14:textId="77777777" w:rsidR="009931B9" w:rsidRDefault="003C7EC7">
      <w:pPr>
        <w:pStyle w:val="ToC"/>
      </w:pPr>
      <w:hyperlink w:anchor="a9_06" w:history="1">
        <w:r w:rsidR="006B26D7" w:rsidRPr="009931B9">
          <w:rPr>
            <w:rStyle w:val="Hyperlink"/>
          </w:rPr>
          <w:t>9:6</w:t>
        </w:r>
      </w:hyperlink>
      <w:r w:rsidR="006B26D7" w:rsidRPr="009931B9">
        <w:t xml:space="preserve"> </w:t>
      </w:r>
      <w:r w:rsidR="006B26D7" w:rsidRPr="009931B9">
        <w:tab/>
        <w:t>Negligence —</w:t>
      </w:r>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14:paraId="48C7FC5D" w14:textId="77777777" w:rsidR="009931B9" w:rsidRDefault="003C7EC7">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14:paraId="3B295DF1" w14:textId="77777777" w:rsidR="00330AE6" w:rsidRPr="00330AE6" w:rsidRDefault="003C7EC7" w:rsidP="00330AE6">
      <w:pPr>
        <w:pStyle w:val="ToC"/>
      </w:pPr>
      <w:hyperlink w:anchor="a9_07A" w:history="1">
        <w:r w:rsidR="00330AE6" w:rsidRPr="00FD3A25">
          <w:rPr>
            <w:rStyle w:val="Hyperlink"/>
          </w:rPr>
          <w:t>9:7A</w:t>
        </w:r>
      </w:hyperlink>
      <w:r w:rsidR="00330AE6" w:rsidRPr="00330AE6">
        <w:tab/>
        <w:t>Ultrahazardous Activities Resulting in Strict Liability</w:t>
      </w:r>
    </w:p>
    <w:p w14:paraId="3D05BE71" w14:textId="77777777" w:rsidR="009931B9" w:rsidRDefault="003C7EC7" w:rsidP="00914128">
      <w:pPr>
        <w:pStyle w:val="ToC"/>
      </w:pPr>
      <w:hyperlink w:anchor="a9_08" w:history="1">
        <w:r w:rsidR="006B26D7" w:rsidRPr="009931B9">
          <w:rPr>
            <w:rStyle w:val="Hyperlink"/>
          </w:rPr>
          <w:t>9:8</w:t>
        </w:r>
      </w:hyperlink>
      <w:r w:rsidR="006B26D7" w:rsidRPr="009931B9">
        <w:t xml:space="preserve"> </w:t>
      </w:r>
      <w:r w:rsidR="006B26D7" w:rsidRPr="009931B9">
        <w:tab/>
        <w:t>Reasonable Care — Defined</w:t>
      </w:r>
    </w:p>
    <w:p w14:paraId="2067D15D" w14:textId="77777777" w:rsidR="009931B9" w:rsidRDefault="003C7EC7"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14:paraId="49D7AE3B" w14:textId="77777777" w:rsidR="009931B9" w:rsidRDefault="003C7EC7"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14:paraId="7243F847" w14:textId="77777777" w:rsidR="009931B9" w:rsidRDefault="003C7EC7"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14:paraId="3498BCBF" w14:textId="77777777" w:rsidR="009931B9" w:rsidRDefault="003C7EC7"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14:paraId="628DB617" w14:textId="77777777" w:rsidR="009931B9" w:rsidRDefault="003C7EC7"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But Failing </w:t>
      </w:r>
      <w:r w:rsidR="006B26D7">
        <w:t>t</w:t>
      </w:r>
      <w:r w:rsidR="006B26D7" w:rsidRPr="009931B9">
        <w:t xml:space="preserve">o See </w:t>
      </w:r>
      <w:r w:rsidR="006B26D7">
        <w:t>a</w:t>
      </w:r>
      <w:r w:rsidR="006B26D7" w:rsidRPr="009931B9">
        <w:t>s Negligence</w:t>
      </w:r>
    </w:p>
    <w:p w14:paraId="718F6DDD" w14:textId="77777777" w:rsidR="009931B9" w:rsidRDefault="003C7EC7"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Per Se — Violation </w:t>
      </w:r>
      <w:r w:rsidR="006B26D7">
        <w:t>o</w:t>
      </w:r>
      <w:r w:rsidR="006B26D7" w:rsidRPr="009931B9">
        <w:t xml:space="preserve">f Statute </w:t>
      </w:r>
      <w:r w:rsidR="006B26D7">
        <w:t>o</w:t>
      </w:r>
      <w:r w:rsidR="006B26D7" w:rsidRPr="009931B9">
        <w:t>r Ordinance</w:t>
      </w:r>
    </w:p>
    <w:p w14:paraId="2676AB80" w14:textId="77777777" w:rsidR="003E472A" w:rsidRDefault="003C7EC7"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14:paraId="319E1CDA" w14:textId="77777777" w:rsidR="003E472A" w:rsidRDefault="003C7EC7"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14:paraId="19C59863" w14:textId="77777777" w:rsidR="003E472A" w:rsidRDefault="003C7EC7"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14:paraId="4C73C27D" w14:textId="77777777" w:rsidR="003E472A" w:rsidRDefault="003E472A" w:rsidP="003E472A">
      <w:pPr>
        <w:pStyle w:val="ToC"/>
      </w:pPr>
    </w:p>
    <w:p w14:paraId="0FF91BEA" w14:textId="77777777" w:rsidR="003E472A" w:rsidRPr="009B6746" w:rsidRDefault="003E472A" w:rsidP="00F658E5">
      <w:pPr>
        <w:pStyle w:val="Heading1"/>
        <w:keepNext/>
        <w:jc w:val="left"/>
        <w:rPr>
          <w:b w:val="0"/>
        </w:rPr>
      </w:pPr>
      <w:r w:rsidRPr="00973884">
        <w:rPr>
          <w:b w:val="0"/>
        </w:rPr>
        <w:t xml:space="preserve">B. </w:t>
      </w:r>
      <w:r w:rsidRPr="003E472A">
        <w:rPr>
          <w:b w:val="0"/>
        </w:rPr>
        <w:t>CAUSATION</w:t>
      </w:r>
    </w:p>
    <w:p w14:paraId="62B0A610" w14:textId="77777777" w:rsidR="003E472A" w:rsidRDefault="003C7EC7" w:rsidP="003E472A">
      <w:pPr>
        <w:pStyle w:val="ToC"/>
      </w:pPr>
      <w:hyperlink w:anchor="SpecialNoteB" w:history="1">
        <w:r w:rsidR="003E472A" w:rsidRPr="008A475A">
          <w:rPr>
            <w:rStyle w:val="Hyperlink"/>
          </w:rPr>
          <w:t>Special Note</w:t>
        </w:r>
      </w:hyperlink>
    </w:p>
    <w:p w14:paraId="2DDFADA6" w14:textId="77777777" w:rsidR="003E472A" w:rsidRDefault="003C7EC7"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14:paraId="79157A1D" w14:textId="77777777" w:rsidR="003E472A" w:rsidRDefault="003C7EC7"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14:paraId="47FAAF4F" w14:textId="77777777" w:rsidR="003E472A" w:rsidRDefault="003C7EC7"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14:paraId="77243E71" w14:textId="77777777" w:rsidR="003E472A" w:rsidRDefault="003C7EC7"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14:paraId="447C5F99" w14:textId="77777777" w:rsidR="00273777" w:rsidRDefault="00273777" w:rsidP="00914128">
      <w:pPr>
        <w:pStyle w:val="ToC"/>
      </w:pPr>
    </w:p>
    <w:p w14:paraId="726C55CF" w14:textId="77777777"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14:paraId="4124CF40" w14:textId="77777777" w:rsidR="003E472A" w:rsidRDefault="003C7EC7" w:rsidP="0068336D">
      <w:pPr>
        <w:pStyle w:val="ToC"/>
      </w:pPr>
      <w:hyperlink w:anchor="SpecialNoteC" w:history="1">
        <w:r w:rsidR="003E472A" w:rsidRPr="008A475A">
          <w:rPr>
            <w:rStyle w:val="Hyperlink"/>
          </w:rPr>
          <w:t>Special Note</w:t>
        </w:r>
      </w:hyperlink>
    </w:p>
    <w:p w14:paraId="3C2F9734" w14:textId="77777777" w:rsidR="003E472A" w:rsidRDefault="003C7EC7"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14:paraId="08C86E46" w14:textId="77777777" w:rsidR="003E472A" w:rsidRDefault="003C7EC7"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14:paraId="0C3B38BE" w14:textId="77777777" w:rsidR="003E472A" w:rsidRDefault="003C7EC7"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14:paraId="56FC852C" w14:textId="77777777" w:rsidR="003E472A" w:rsidRDefault="003C7EC7"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14:paraId="308DD302" w14:textId="77777777" w:rsidR="003E472A" w:rsidRDefault="003C7EC7"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14:paraId="4BE4CE64" w14:textId="77777777" w:rsidR="003E472A" w:rsidRDefault="003C7EC7"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14:paraId="23CEA3ED" w14:textId="77777777" w:rsidR="00B80FD1" w:rsidRDefault="003C7EC7"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14:paraId="49738D85" w14:textId="77777777" w:rsidR="00B80FD1" w:rsidRDefault="003C7EC7"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14:paraId="7108F9A9" w14:textId="77777777" w:rsidR="00B80FD1" w:rsidRDefault="003C7EC7"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14:paraId="005EBA24" w14:textId="77777777" w:rsidR="00B80FD1" w:rsidRDefault="003C7EC7"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14:paraId="4D17A05D" w14:textId="77777777" w:rsidR="00B80FD1" w:rsidRDefault="003C7EC7"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14:paraId="1E6FECDA" w14:textId="77777777" w:rsidR="00B80FD1" w:rsidRDefault="003C7EC7"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14:paraId="46DE199F" w14:textId="77777777" w:rsidR="00B80FD1" w:rsidRDefault="003C7EC7"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14:paraId="5189CBF7" w14:textId="77777777" w:rsidR="00B80FD1" w:rsidRDefault="003C7EC7"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14:paraId="2E62AF74" w14:textId="77777777" w:rsidR="00B80FD1" w:rsidRDefault="003C7EC7"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14:paraId="1AF1BE20" w14:textId="77777777" w:rsidR="00B80FD1" w:rsidRDefault="003C7EC7"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14:paraId="471781F4" w14:textId="77777777" w:rsidR="00B80FD1" w:rsidRDefault="003C7EC7"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14:paraId="6BE14D8C" w14:textId="77777777" w:rsidR="00B80FD1" w:rsidRDefault="003C7EC7"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14:paraId="3D68E0E1" w14:textId="77777777" w:rsidR="00B80FD1" w:rsidRDefault="003C7EC7"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14:paraId="7B87FCAA" w14:textId="77777777" w:rsidR="00B80FD1" w:rsidRDefault="003C7EC7"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14:paraId="2AF4F94D" w14:textId="77777777" w:rsidR="00B80FD1" w:rsidRDefault="003C7EC7"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14:paraId="130CB60C" w14:textId="77777777" w:rsidR="00B80FD1" w:rsidRDefault="003C7EC7"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14:paraId="69B0B13D" w14:textId="77777777" w:rsidR="008A475A" w:rsidRDefault="008A475A" w:rsidP="008A475A">
      <w:pPr>
        <w:pStyle w:val="ToC"/>
      </w:pPr>
    </w:p>
    <w:p w14:paraId="3A8C6AEB" w14:textId="77777777"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14:paraId="37EE9994" w14:textId="77777777" w:rsidR="008A475A" w:rsidRDefault="003C7EC7"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14:paraId="5786A54C" w14:textId="77777777" w:rsidR="008A475A" w:rsidRDefault="008A475A" w:rsidP="008A475A">
      <w:pPr>
        <w:pStyle w:val="ToC"/>
      </w:pPr>
    </w:p>
    <w:p w14:paraId="638028FA" w14:textId="77777777"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14:paraId="46B0ECE4" w14:textId="77777777" w:rsidR="008A475A" w:rsidRDefault="003C7EC7"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14:paraId="0C7CBA27" w14:textId="77777777" w:rsidR="00B80FD1" w:rsidRDefault="00B80FD1" w:rsidP="00B80FD1">
      <w:pPr>
        <w:pStyle w:val="ToC"/>
      </w:pPr>
    </w:p>
    <w:p w14:paraId="27FE1D0C" w14:textId="77777777"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14:paraId="5AAD15A6" w14:textId="77777777" w:rsidR="00B80FD1" w:rsidRDefault="003C7EC7"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14:paraId="3D24554D" w14:textId="77777777" w:rsidR="00B80FD1" w:rsidRDefault="00B80FD1" w:rsidP="0068336D">
      <w:pPr>
        <w:pStyle w:val="ToC"/>
      </w:pPr>
    </w:p>
    <w:p w14:paraId="35E93634" w14:textId="77777777" w:rsidR="00352111" w:rsidRPr="00352111" w:rsidRDefault="00352111">
      <w:pPr>
        <w:rPr>
          <w:rFonts w:eastAsia="Times New Roman"/>
          <w:sz w:val="24"/>
          <w:szCs w:val="24"/>
        </w:rPr>
      </w:pPr>
      <w:r w:rsidRPr="00352111">
        <w:rPr>
          <w:rFonts w:eastAsia="Times New Roman"/>
          <w:sz w:val="24"/>
          <w:szCs w:val="24"/>
        </w:rPr>
        <w:br w:type="page"/>
      </w:r>
    </w:p>
    <w:p w14:paraId="4ED12A74" w14:textId="77777777" w:rsidR="00E87FFB" w:rsidRPr="0054263B" w:rsidRDefault="00E87FFB" w:rsidP="00E87FFB">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49567B82" w14:textId="77777777"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14:paraId="15CCFC20"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r w:rsidRPr="00E87FFB">
        <w:rPr>
          <w:rFonts w:eastAsia="Times New Roman"/>
          <w:b/>
          <w:sz w:val="24"/>
          <w:szCs w:val="24"/>
        </w:rPr>
        <w:t>United Blood Servs.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
    <w:p w14:paraId="73F11F8E" w14:textId="5552B0F5"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r w:rsidRPr="00E87FFB">
        <w:rPr>
          <w:rFonts w:eastAsia="Times New Roman"/>
          <w:b/>
          <w:sz w:val="24"/>
          <w:szCs w:val="24"/>
        </w:rPr>
        <w:t>Peterson v. Halsted</w:t>
      </w:r>
      <w:r w:rsidRPr="00E87FFB">
        <w:rPr>
          <w:rFonts w:eastAsia="Times New Roman"/>
          <w:sz w:val="24"/>
          <w:szCs w:val="24"/>
        </w:rPr>
        <w:t xml:space="preserve">, 829 P.2d 373 (Colo. 1992). To decide this, the court must consider several factors, including </w:t>
      </w:r>
      <w:r w:rsidR="00F72DDA">
        <w:rPr>
          <w:rFonts w:eastAsia="Times New Roman"/>
          <w:sz w:val="24"/>
          <w:szCs w:val="24"/>
        </w:rPr>
        <w:t xml:space="preserve">the </w:t>
      </w:r>
      <w:r w:rsidR="00F72DDA" w:rsidRPr="001C1A96">
        <w:rPr>
          <w:rFonts w:eastAsia="Times New Roman"/>
          <w:sz w:val="24"/>
          <w:szCs w:val="24"/>
        </w:rPr>
        <w:t>risk involved, the foreseeability and likelihood of injury as weighed against the social utility of the actor</w:t>
      </w:r>
      <w:r w:rsidR="00F72DDA">
        <w:rPr>
          <w:rFonts w:eastAsia="Times New Roman"/>
          <w:sz w:val="24"/>
          <w:szCs w:val="24"/>
        </w:rPr>
        <w:t>’</w:t>
      </w:r>
      <w:r w:rsidR="00F72DDA" w:rsidRPr="001C1A96">
        <w:rPr>
          <w:rFonts w:eastAsia="Times New Roman"/>
          <w:sz w:val="24"/>
          <w:szCs w:val="24"/>
        </w:rPr>
        <w:t>s conduct, the magnitude of the burden of guarding against injury or harm, and the consequences of placing the burden upon the actor.</w:t>
      </w:r>
      <w:r w:rsidR="00F72DDA">
        <w:rPr>
          <w:rFonts w:eastAsia="Times New Roman"/>
          <w:sz w:val="24"/>
          <w:szCs w:val="24"/>
        </w:rPr>
        <w:t xml:space="preserve"> </w:t>
      </w:r>
      <w:r w:rsidR="00F72DDA" w:rsidRPr="00981EFD">
        <w:rPr>
          <w:rFonts w:eastAsia="Times New Roman"/>
          <w:b/>
          <w:bCs/>
          <w:sz w:val="24"/>
          <w:szCs w:val="24"/>
        </w:rPr>
        <w:t>Casebolt v. Cowan</w:t>
      </w:r>
      <w:r w:rsidR="00F72DDA" w:rsidRPr="001C1A96">
        <w:rPr>
          <w:rFonts w:eastAsia="Times New Roman"/>
          <w:sz w:val="24"/>
          <w:szCs w:val="24"/>
        </w:rPr>
        <w:t>, 829 P.2d 352 (Colo. 1992)</w:t>
      </w:r>
      <w:r w:rsidR="00F72DDA">
        <w:rPr>
          <w:rFonts w:eastAsia="Times New Roman"/>
          <w:sz w:val="24"/>
          <w:szCs w:val="24"/>
        </w:rPr>
        <w:t xml:space="preserve">; </w:t>
      </w:r>
      <w:r w:rsidRPr="00E87FFB">
        <w:rPr>
          <w:rFonts w:eastAsia="Times New Roman"/>
          <w:b/>
          <w:sz w:val="24"/>
          <w:szCs w:val="24"/>
        </w:rPr>
        <w:t>Lyons</w:t>
      </w:r>
      <w:r w:rsidRPr="00E87FFB">
        <w:rPr>
          <w:rFonts w:eastAsia="Times New Roman"/>
          <w:sz w:val="24"/>
          <w:szCs w:val="24"/>
        </w:rPr>
        <w:t xml:space="preserve">, 770 P.2d at 1254. Ultimately, whether a duty exists depends on considerations of policy. </w:t>
      </w:r>
      <w:r w:rsidRPr="00E87FFB">
        <w:rPr>
          <w:rFonts w:eastAsia="Times New Roman"/>
          <w:b/>
          <w:sz w:val="24"/>
          <w:szCs w:val="24"/>
        </w:rPr>
        <w:t>Univ. of Denver v. Whitlock</w:t>
      </w:r>
      <w:r w:rsidRPr="00E87FFB">
        <w:rPr>
          <w:rFonts w:eastAsia="Times New Roman"/>
          <w:sz w:val="24"/>
          <w:szCs w:val="24"/>
        </w:rPr>
        <w:t>, 744 P.2d 54 (Colo. 1987).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r w:rsidRPr="00E87FFB">
        <w:rPr>
          <w:rFonts w:eastAsia="Times New Roman"/>
          <w:i/>
          <w:sz w:val="24"/>
          <w:szCs w:val="24"/>
        </w:rPr>
        <w:t>Id</w:t>
      </w:r>
      <w:r w:rsidRPr="00E87FFB">
        <w:rPr>
          <w:rFonts w:eastAsia="Times New Roman"/>
          <w:sz w:val="24"/>
          <w:szCs w:val="24"/>
        </w:rPr>
        <w:t xml:space="preserve">. at 57.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00F72DDA" w:rsidRPr="00981EFD">
        <w:rPr>
          <w:rFonts w:eastAsia="Times New Roman"/>
          <w:b/>
          <w:bCs/>
          <w:sz w:val="24"/>
          <w:szCs w:val="24"/>
        </w:rPr>
        <w:t>Wagner v. Planned Parenthood Fed</w:t>
      </w:r>
      <w:r w:rsidR="00F72DDA">
        <w:rPr>
          <w:rFonts w:eastAsia="Times New Roman"/>
          <w:b/>
          <w:bCs/>
          <w:sz w:val="24"/>
          <w:szCs w:val="24"/>
        </w:rPr>
        <w:t>’</w:t>
      </w:r>
      <w:r w:rsidR="00F72DDA" w:rsidRPr="00981EFD">
        <w:rPr>
          <w:rFonts w:eastAsia="Times New Roman"/>
          <w:b/>
          <w:bCs/>
          <w:sz w:val="24"/>
          <w:szCs w:val="24"/>
        </w:rPr>
        <w:t>n of Am.</w:t>
      </w:r>
      <w:r w:rsidR="00F72DDA" w:rsidRPr="00F72DDA">
        <w:rPr>
          <w:rFonts w:eastAsia="Times New Roman"/>
          <w:b/>
          <w:sz w:val="24"/>
          <w:szCs w:val="24"/>
        </w:rPr>
        <w:t>, Inc.</w:t>
      </w:r>
      <w:r w:rsidR="00F72DDA" w:rsidRPr="00B80CD0">
        <w:rPr>
          <w:rFonts w:eastAsia="Times New Roman"/>
          <w:sz w:val="24"/>
          <w:szCs w:val="24"/>
        </w:rPr>
        <w:t>, 2019 COA 26, ¶ 10</w:t>
      </w:r>
      <w:r w:rsidR="00381584">
        <w:rPr>
          <w:rFonts w:eastAsia="Times New Roman"/>
          <w:sz w:val="24"/>
          <w:szCs w:val="24"/>
        </w:rPr>
        <w:t xml:space="preserve"> (</w:t>
      </w:r>
      <w:r w:rsidR="00381584">
        <w:rPr>
          <w:rFonts w:eastAsia="Times New Roman"/>
          <w:i/>
          <w:iCs/>
          <w:sz w:val="24"/>
          <w:szCs w:val="24"/>
        </w:rPr>
        <w:t xml:space="preserve">cert. granted </w:t>
      </w:r>
      <w:r w:rsidR="00381584">
        <w:rPr>
          <w:rFonts w:eastAsia="Times New Roman"/>
          <w:iCs/>
          <w:sz w:val="24"/>
          <w:szCs w:val="24"/>
        </w:rPr>
        <w:t>Sept. 9, 2019)</w:t>
      </w:r>
      <w:r w:rsidR="00F72DDA">
        <w:rPr>
          <w:rFonts w:eastAsia="Times New Roman"/>
          <w:sz w:val="24"/>
          <w:szCs w:val="24"/>
        </w:rPr>
        <w:t>;</w:t>
      </w:r>
      <w:r w:rsidR="00F72DDA" w:rsidRPr="00E87FFB">
        <w:rPr>
          <w:rFonts w:eastAsia="Times New Roman"/>
          <w:sz w:val="24"/>
          <w:szCs w:val="24"/>
        </w:rPr>
        <w:t xml:space="preserve"> </w:t>
      </w:r>
      <w:r w:rsidR="00F72DDA" w:rsidRPr="00981EFD">
        <w:rPr>
          <w:rFonts w:eastAsia="Times New Roman"/>
          <w:b/>
          <w:bCs/>
          <w:sz w:val="24"/>
          <w:szCs w:val="24"/>
        </w:rPr>
        <w:t>Garcia v. Colo. Cab Co.</w:t>
      </w:r>
      <w:r w:rsidR="00F72DDA" w:rsidRPr="00C3158E">
        <w:rPr>
          <w:rFonts w:eastAsia="Times New Roman"/>
          <w:sz w:val="24"/>
          <w:szCs w:val="24"/>
        </w:rPr>
        <w:t>, 2019 COA 3, ¶ 10</w:t>
      </w:r>
      <w:r w:rsidR="00F72DDA">
        <w:rPr>
          <w:rFonts w:eastAsia="Times New Roman"/>
          <w:sz w:val="24"/>
          <w:szCs w:val="24"/>
        </w:rPr>
        <w:t xml:space="preserve"> (</w:t>
      </w:r>
      <w:r w:rsidR="00F72DDA">
        <w:rPr>
          <w:rFonts w:eastAsia="Times New Roman"/>
          <w:i/>
          <w:iCs/>
          <w:sz w:val="24"/>
          <w:szCs w:val="24"/>
        </w:rPr>
        <w:t>cert. granted on other grounds</w:t>
      </w:r>
      <w:r w:rsidR="00F72DDA" w:rsidRPr="00184F3E">
        <w:rPr>
          <w:rFonts w:eastAsia="Times New Roman"/>
          <w:iCs/>
          <w:sz w:val="24"/>
          <w:szCs w:val="24"/>
        </w:rPr>
        <w:t xml:space="preserve"> </w:t>
      </w:r>
      <w:r w:rsidR="00F72DDA">
        <w:rPr>
          <w:rFonts w:eastAsia="Times New Roman"/>
          <w:iCs/>
          <w:sz w:val="24"/>
          <w:szCs w:val="24"/>
        </w:rPr>
        <w:t>July 1, 2019)</w:t>
      </w:r>
      <w:r w:rsidR="00F72DDA">
        <w:rPr>
          <w:rFonts w:eastAsia="Times New Roman"/>
          <w:sz w:val="24"/>
          <w:szCs w:val="24"/>
        </w:rPr>
        <w:t>;</w:t>
      </w:r>
      <w:r w:rsidR="00184F3E">
        <w:rPr>
          <w:rFonts w:eastAsia="Times New Roman"/>
          <w:sz w:val="24"/>
          <w:szCs w:val="24"/>
        </w:rPr>
        <w:t xml:space="preserve">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 xml:space="preserve">See also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14:paraId="045472D1"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14:paraId="36C56284" w14:textId="087AA28E" w:rsidR="00E87FFB" w:rsidRPr="00E87FFB" w:rsidRDefault="00E87FFB" w:rsidP="00E87FFB">
      <w:pPr>
        <w:spacing w:after="240"/>
        <w:ind w:firstLine="720"/>
        <w:rPr>
          <w:rFonts w:eastAsia="Times New Roman"/>
          <w:sz w:val="24"/>
          <w:szCs w:val="24"/>
        </w:rPr>
      </w:pPr>
      <w:r w:rsidRPr="00E87FFB">
        <w:rPr>
          <w:rFonts w:eastAsia="Times New Roman"/>
          <w:sz w:val="24"/>
          <w:szCs w:val="24"/>
        </w:rPr>
        <w:lastRenderedPageBreak/>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829 P.2d at 379; </w:t>
      </w:r>
      <w:r w:rsidRPr="00E87FFB">
        <w:rPr>
          <w:rFonts w:eastAsia="Times New Roman"/>
          <w:b/>
          <w:sz w:val="24"/>
          <w:szCs w:val="24"/>
        </w:rPr>
        <w:t>Imperial Distrib. Servs., Inc. v. Forrest</w:t>
      </w:r>
      <w:r w:rsidRPr="00E87FFB">
        <w:rPr>
          <w:rFonts w:eastAsia="Times New Roman"/>
          <w:sz w:val="24"/>
          <w:szCs w:val="24"/>
        </w:rPr>
        <w:t xml:space="preserve">, 741 P.2d 1251 (Colo. 1987); </w:t>
      </w:r>
      <w:r w:rsidRPr="00E87FFB">
        <w:rPr>
          <w:rFonts w:eastAsia="Times New Roman"/>
          <w:b/>
          <w:sz w:val="24"/>
          <w:szCs w:val="24"/>
        </w:rPr>
        <w:t>Metro. Gas Repair Serv., Inc. v. Kulik</w:t>
      </w:r>
      <w:r w:rsidRPr="00E87FFB">
        <w:rPr>
          <w:rFonts w:eastAsia="Times New Roman"/>
          <w:sz w:val="24"/>
          <w:szCs w:val="24"/>
        </w:rPr>
        <w:t xml:space="preserve">, 621 P.2d 313 (Colo. 1980). However, 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Sewell v. Pub. Serv. Co.</w:t>
      </w:r>
      <w:r w:rsidRPr="00E87FFB">
        <w:rPr>
          <w:rFonts w:eastAsia="Times New Roman"/>
          <w:sz w:val="24"/>
          <w:szCs w:val="24"/>
        </w:rPr>
        <w:t xml:space="preserve">, 832 P.2d 994 (Colo. App. 1991).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r w:rsidRPr="00E87FFB">
        <w:rPr>
          <w:rFonts w:eastAsia="Times New Roman"/>
          <w:b/>
          <w:sz w:val="24"/>
          <w:szCs w:val="24"/>
        </w:rPr>
        <w:t>Pressey v. Children’s Hosp. Colo</w:t>
      </w:r>
      <w:r w:rsidRPr="00184F3E">
        <w:rPr>
          <w:rFonts w:eastAsia="Times New Roman"/>
          <w:b/>
          <w:sz w:val="24"/>
          <w:szCs w:val="24"/>
        </w:rPr>
        <w:t>.</w:t>
      </w:r>
      <w:r w:rsidR="009865CF">
        <w:rPr>
          <w:rFonts w:eastAsia="Times New Roman"/>
          <w:sz w:val="24"/>
          <w:szCs w:val="24"/>
        </w:rPr>
        <w:t>,</w:t>
      </w:r>
      <w:r w:rsidRPr="00E87FFB">
        <w:rPr>
          <w:rFonts w:eastAsia="Times New Roman"/>
          <w:sz w:val="24"/>
          <w:szCs w:val="24"/>
        </w:rPr>
        <w:t xml:space="preserve"> 2017 COA 28, ¶ 39.</w:t>
      </w:r>
    </w:p>
    <w:p w14:paraId="4D612A55" w14:textId="77777777"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14:paraId="23A1EA8E"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14:paraId="15AFFDBD" w14:textId="291D48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 P.3d 1256 (Colo. 2000) (under economic loss rule, no tort action for negligence where only damages are for economic loss);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w:t>
      </w:r>
      <w:r w:rsidRPr="002547C3">
        <w:rPr>
          <w:rFonts w:eastAsia="Times New Roman"/>
          <w:sz w:val="24"/>
          <w:szCs w:val="24"/>
        </w:rPr>
        <w:lastRenderedPageBreak/>
        <w:t xml:space="preserve">(economic loss rule barred negligence claims by subcontractor against project engineer for negligent design and inspection 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r w:rsidRPr="002547C3">
        <w:rPr>
          <w:rFonts w:eastAsia="Times New Roman"/>
          <w:b/>
          <w:sz w:val="24"/>
          <w:szCs w:val="24"/>
        </w:rPr>
        <w:t>S K Peightal Engineers, LTD v. Mid Valley Real Estate Sols. V, LLC</w:t>
      </w:r>
      <w:r w:rsidRPr="002547C3">
        <w:rPr>
          <w:rFonts w:eastAsia="Times New Roman"/>
          <w:sz w:val="24"/>
          <w:szCs w:val="24"/>
        </w:rPr>
        <w:t xml:space="preserve">, 2015 CO 7, ¶ 16, 342 P.3d 868. </w:t>
      </w:r>
    </w:p>
    <w:p w14:paraId="1BA5FF53" w14:textId="58955C0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2017 CO 23, ¶ 13, 393 P.3d 487.</w:t>
      </w:r>
      <w:r w:rsidR="00F72DDA">
        <w:rPr>
          <w:rFonts w:eastAsia="Times New Roman"/>
          <w:sz w:val="24"/>
          <w:szCs w:val="24"/>
        </w:rPr>
        <w:t xml:space="preserve"> The economic loss rule also does not </w:t>
      </w:r>
      <w:r w:rsidR="00F72DDA">
        <w:rPr>
          <w:rFonts w:eastAsia="Times New Roman"/>
          <w:sz w:val="24"/>
          <w:szCs w:val="24"/>
        </w:rPr>
        <w:lastRenderedPageBreak/>
        <w:t xml:space="preserve">bar claims for civil theft under section 18-4-405, C.R.S., a statutory right of action created specifically to provide a remedy for even purely economic losses. </w:t>
      </w:r>
      <w:r w:rsidR="00F72DDA" w:rsidRPr="00981EFD">
        <w:rPr>
          <w:rFonts w:eastAsia="Times New Roman"/>
          <w:b/>
          <w:bCs/>
          <w:sz w:val="24"/>
          <w:szCs w:val="24"/>
        </w:rPr>
        <w:t>Bermel v. BlueRadios, Inc.</w:t>
      </w:r>
      <w:r w:rsidR="00F72DDA" w:rsidRPr="00EB10AB">
        <w:rPr>
          <w:rFonts w:eastAsia="Times New Roman"/>
          <w:sz w:val="24"/>
          <w:szCs w:val="24"/>
        </w:rPr>
        <w:t>, 2019 CO 31, ¶ 42, 440 P.3d 1150</w:t>
      </w:r>
      <w:r w:rsidR="00F72DDA">
        <w:rPr>
          <w:rFonts w:eastAsia="Times New Roman"/>
          <w:sz w:val="24"/>
          <w:szCs w:val="24"/>
        </w:rPr>
        <w:t>.</w:t>
      </w:r>
    </w:p>
    <w:p w14:paraId="4A40C774"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14:paraId="32307EB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14:paraId="097AEB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disregard) should be used with Instruction 5:4 (exemplary or punitive damages).</w:t>
      </w:r>
    </w:p>
    <w:p w14:paraId="4B9956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14:paraId="54AA80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14:paraId="2C04F407" w14:textId="77777777" w:rsidR="00E87FFB" w:rsidRDefault="00E87FFB">
      <w:pPr>
        <w:rPr>
          <w:rFonts w:eastAsia="Times New Roman"/>
          <w:b/>
          <w:sz w:val="24"/>
          <w:szCs w:val="24"/>
        </w:rPr>
      </w:pPr>
      <w:r>
        <w:rPr>
          <w:rFonts w:eastAsia="Times New Roman"/>
          <w:b/>
          <w:sz w:val="24"/>
          <w:szCs w:val="24"/>
        </w:rPr>
        <w:br w:type="page"/>
      </w:r>
    </w:p>
    <w:p w14:paraId="55127FA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A. NEGLIGENCE AND DUTY OF CARE</w:t>
      </w:r>
    </w:p>
    <w:p w14:paraId="41B895C4" w14:textId="77777777" w:rsidR="009E3DA4" w:rsidRPr="009E3DA4" w:rsidRDefault="002547C3" w:rsidP="00CC0502">
      <w:pPr>
        <w:spacing w:after="240"/>
        <w:ind w:left="720" w:hanging="720"/>
        <w:rPr>
          <w:rFonts w:eastAsia="Times New Roman"/>
          <w:b/>
          <w:sz w:val="24"/>
          <w:szCs w:val="24"/>
        </w:rPr>
      </w:pPr>
      <w:bookmarkStart w:id="2" w:name="a9_01"/>
      <w:bookmarkEnd w:id="2"/>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14:paraId="61566774"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on (his) (her) claim of negligence, you must find that all of the following have been proved by a preponderance of the evidence:</w:t>
      </w:r>
    </w:p>
    <w:p w14:paraId="4ACBB285"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14:paraId="038C68F1"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14:paraId="3CA2AA1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14:paraId="4764D5BA"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14:paraId="02682D72"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14:paraId="71A41EF7"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44DE8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14:paraId="2D1A7228" w14:textId="77777777" w:rsidR="00832DB4" w:rsidRDefault="00832DB4" w:rsidP="0054263B">
      <w:pPr>
        <w:jc w:val="center"/>
        <w:rPr>
          <w:rFonts w:eastAsia="Times New Roman"/>
          <w:sz w:val="24"/>
          <w:szCs w:val="24"/>
        </w:rPr>
      </w:pPr>
    </w:p>
    <w:p w14:paraId="6A9A45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B66E2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14:paraId="751AC1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1E9097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14:paraId="2C1B357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14:paraId="2ADEC1F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14:paraId="3EC4E3BF"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14:paraId="2261F24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14:paraId="22974F4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14:paraId="21C827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14:paraId="169EB2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1277B0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14:paraId="42A7012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For the tort of negligent misrepresentation causing physical harm, see Instruction 9:3, and, for the tort of negligent misrepresentation causing financial loss in a business transaction, see Instruction 9:4.</w:t>
      </w:r>
    </w:p>
    <w:p w14:paraId="1BE4E21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14:paraId="36C2051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14:paraId="4C4A057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14:paraId="4EBFA1D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14:paraId="28B043C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14:paraId="0D258D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AA928B" w14:textId="77777777" w:rsidR="002547C3" w:rsidRPr="002547C3" w:rsidRDefault="002547C3" w:rsidP="004520DB">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703 P.2d 598 (Colo. App. 1985). Also</w:t>
      </w:r>
      <w:r w:rsidR="005E5F70">
        <w:rPr>
          <w:rFonts w:eastAsia="Times New Roman"/>
          <w:sz w:val="24"/>
          <w:szCs w:val="24"/>
        </w:rPr>
        <w:t>,</w:t>
      </w:r>
      <w:r w:rsidRPr="002547C3">
        <w:rPr>
          <w:rFonts w:eastAsia="Times New Roman"/>
          <w:sz w:val="24"/>
          <w:szCs w:val="24"/>
        </w:rPr>
        <w:t xml:space="preserve">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r w:rsidR="004520DB">
        <w:rPr>
          <w:rFonts w:eastAsia="Times New Roman"/>
          <w:sz w:val="24"/>
          <w:szCs w:val="24"/>
        </w:rPr>
        <w:t xml:space="preserve"> The supreme court cited with approval an instruction based on this pattern instruction in </w:t>
      </w:r>
      <w:r w:rsidR="004520DB" w:rsidRPr="00441A42">
        <w:rPr>
          <w:rFonts w:eastAsia="Times New Roman"/>
          <w:b/>
          <w:sz w:val="24"/>
          <w:szCs w:val="24"/>
        </w:rPr>
        <w:t>Rains v. Barber</w:t>
      </w:r>
      <w:r w:rsidR="004520DB" w:rsidRPr="004520DB">
        <w:rPr>
          <w:rFonts w:eastAsia="Times New Roman"/>
          <w:sz w:val="24"/>
          <w:szCs w:val="24"/>
        </w:rPr>
        <w:t xml:space="preserve">, 2018 CO 61, </w:t>
      </w:r>
      <w:r w:rsidR="00831BE9">
        <w:rPr>
          <w:rFonts w:eastAsia="Times New Roman"/>
          <w:sz w:val="24"/>
          <w:szCs w:val="24"/>
        </w:rPr>
        <w:t xml:space="preserve">¶ </w:t>
      </w:r>
      <w:r w:rsidR="004520DB" w:rsidRPr="004520DB">
        <w:rPr>
          <w:rFonts w:eastAsia="Times New Roman"/>
          <w:sz w:val="24"/>
          <w:szCs w:val="24"/>
        </w:rPr>
        <w:t>18, 420 P.3d 969</w:t>
      </w:r>
      <w:r w:rsidR="004520DB">
        <w:rPr>
          <w:rFonts w:eastAsia="Times New Roman"/>
          <w:sz w:val="24"/>
          <w:szCs w:val="24"/>
        </w:rPr>
        <w:t xml:space="preserve">. </w:t>
      </w:r>
    </w:p>
    <w:p w14:paraId="4EC4DAF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14:paraId="7110913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t>
      </w:r>
      <w:r w:rsidRPr="002547C3">
        <w:rPr>
          <w:rFonts w:eastAsia="Times New Roman"/>
          <w:sz w:val="24"/>
          <w:szCs w:val="24"/>
        </w:rPr>
        <w:lastRenderedPageBreak/>
        <w:t xml:space="preserve">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14:paraId="23A0BFC2" w14:textId="688943F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00F72DDA" w:rsidRPr="00981EFD">
        <w:rPr>
          <w:rFonts w:eastAsia="Times New Roman"/>
          <w:b/>
          <w:bCs/>
          <w:sz w:val="24"/>
          <w:szCs w:val="24"/>
        </w:rPr>
        <w:t>Blakesley v. Burlington N. Santa Fe Ry</w:t>
      </w:r>
      <w:r w:rsidR="00F72DDA" w:rsidRPr="00E0004D">
        <w:rPr>
          <w:rFonts w:eastAsia="Times New Roman"/>
          <w:b/>
          <w:sz w:val="24"/>
          <w:szCs w:val="24"/>
        </w:rPr>
        <w:t>.</w:t>
      </w:r>
      <w:r w:rsidR="00F72DDA" w:rsidRPr="001C1A96">
        <w:rPr>
          <w:rFonts w:eastAsia="Times New Roman"/>
          <w:sz w:val="24"/>
          <w:szCs w:val="24"/>
        </w:rPr>
        <w:t>, 2019 COA 119, ¶ 32</w:t>
      </w:r>
      <w:r w:rsidR="00F72DDA">
        <w:rPr>
          <w:rFonts w:eastAsia="Times New Roman"/>
          <w:sz w:val="24"/>
          <w:szCs w:val="24"/>
        </w:rPr>
        <w:t xml:space="preserve"> (railroad and its employee who gave jobsite safety instructions to third-party contractor on railroad property owed duty to provide reasonable instructions); </w:t>
      </w:r>
      <w:r w:rsidR="00F72DDA" w:rsidRPr="00981EFD">
        <w:rPr>
          <w:rFonts w:eastAsia="Times New Roman"/>
          <w:b/>
          <w:bCs/>
          <w:sz w:val="24"/>
          <w:szCs w:val="24"/>
        </w:rPr>
        <w:t>Wagner v. Planned Parenthood Fed</w:t>
      </w:r>
      <w:r w:rsidR="00F72DDA">
        <w:rPr>
          <w:rFonts w:eastAsia="Times New Roman"/>
          <w:b/>
          <w:bCs/>
          <w:sz w:val="24"/>
          <w:szCs w:val="24"/>
        </w:rPr>
        <w:t>’</w:t>
      </w:r>
      <w:r w:rsidR="00F72DDA" w:rsidRPr="00981EFD">
        <w:rPr>
          <w:rFonts w:eastAsia="Times New Roman"/>
          <w:b/>
          <w:bCs/>
          <w:sz w:val="24"/>
          <w:szCs w:val="24"/>
        </w:rPr>
        <w:t>n of Am., Inc.</w:t>
      </w:r>
      <w:r w:rsidR="00F72DDA" w:rsidRPr="00B80CD0">
        <w:rPr>
          <w:rFonts w:eastAsia="Times New Roman"/>
          <w:sz w:val="24"/>
          <w:szCs w:val="24"/>
        </w:rPr>
        <w:t>, 2019 COA 26, ¶ 11</w:t>
      </w:r>
      <w:r w:rsidR="00F72DDA">
        <w:rPr>
          <w:rFonts w:eastAsia="Times New Roman"/>
          <w:sz w:val="24"/>
          <w:szCs w:val="24"/>
        </w:rPr>
        <w:t xml:space="preserve"> (Planned Parenthood Federation of America did not owe duty to protect clinic patrons or bystanders from mass shooting event when it did not control clinic or own or possess the land on which clinic was situated)</w:t>
      </w:r>
      <w:r w:rsidR="00381584">
        <w:rPr>
          <w:rFonts w:eastAsia="Times New Roman"/>
          <w:sz w:val="24"/>
          <w:szCs w:val="24"/>
        </w:rPr>
        <w:t xml:space="preserve"> (</w:t>
      </w:r>
      <w:r w:rsidR="00381584">
        <w:rPr>
          <w:rFonts w:eastAsia="Times New Roman"/>
          <w:i/>
          <w:iCs/>
          <w:sz w:val="24"/>
          <w:szCs w:val="24"/>
        </w:rPr>
        <w:t xml:space="preserve">cert. granted </w:t>
      </w:r>
      <w:r w:rsidR="00381584">
        <w:rPr>
          <w:rFonts w:eastAsia="Times New Roman"/>
          <w:iCs/>
          <w:sz w:val="24"/>
          <w:szCs w:val="24"/>
        </w:rPr>
        <w:t>Sept. 9, 2019)</w:t>
      </w:r>
      <w:r w:rsidR="00F72DDA">
        <w:rPr>
          <w:rFonts w:eastAsia="Times New Roman"/>
          <w:sz w:val="24"/>
          <w:szCs w:val="24"/>
        </w:rPr>
        <w:t xml:space="preserve">; </w:t>
      </w:r>
      <w:r w:rsidR="00F72DDA" w:rsidRPr="00981EFD">
        <w:rPr>
          <w:rFonts w:eastAsia="Times New Roman"/>
          <w:b/>
          <w:bCs/>
          <w:sz w:val="24"/>
          <w:szCs w:val="24"/>
        </w:rPr>
        <w:t>Garcia v. Colo. Cab Co.</w:t>
      </w:r>
      <w:r w:rsidR="00F72DDA" w:rsidRPr="00412DB3">
        <w:rPr>
          <w:rFonts w:eastAsia="Times New Roman"/>
          <w:sz w:val="24"/>
          <w:szCs w:val="24"/>
        </w:rPr>
        <w:t>, 2019 COA 3, ¶ 14</w:t>
      </w:r>
      <w:r w:rsidR="00F72DDA">
        <w:rPr>
          <w:rFonts w:eastAsia="Times New Roman"/>
          <w:sz w:val="24"/>
          <w:szCs w:val="24"/>
        </w:rPr>
        <w:t xml:space="preserve"> (taxi cab company did not owe duty to protect non-passenger from battery by taxi passenger when the non-passenger walked up to the taxi believing it was responding to his call for a ride) (</w:t>
      </w:r>
      <w:r w:rsidR="00F72DDA">
        <w:rPr>
          <w:rFonts w:eastAsia="Times New Roman"/>
          <w:i/>
          <w:iCs/>
          <w:sz w:val="24"/>
          <w:szCs w:val="24"/>
        </w:rPr>
        <w:t>cert. granted on other grounds</w:t>
      </w:r>
      <w:r w:rsidR="00F72DDA">
        <w:rPr>
          <w:rFonts w:eastAsia="Times New Roman"/>
          <w:iCs/>
          <w:sz w:val="24"/>
          <w:szCs w:val="24"/>
        </w:rPr>
        <w:t xml:space="preserve"> July 1, 2019)</w:t>
      </w:r>
      <w:r w:rsidR="00F72DDA">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buyer’s driving history or to investigate the status of his license, particularly when that vendor has no reason to believe that the purchaser has dangerous driving habits); </w:t>
      </w:r>
      <w:r w:rsidRPr="002547C3">
        <w:rPr>
          <w:rFonts w:eastAsia="Times New Roman"/>
          <w:b/>
          <w:sz w:val="24"/>
          <w:szCs w:val="24"/>
        </w:rPr>
        <w:t>Bedee v. Am. Med. Response</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2015 COA 85, ¶ 58</w:t>
      </w:r>
      <w:r w:rsidR="002E1D11">
        <w:rPr>
          <w:rFonts w:eastAsia="Times New Roman"/>
          <w:sz w:val="24"/>
          <w:szCs w:val="24"/>
        </w:rPr>
        <w:t>, 412 P.3d 751</w:t>
      </w:r>
      <w:r w:rsidRPr="002547C3">
        <w:rPr>
          <w:rFonts w:eastAsia="Times New Roman"/>
          <w:sz w:val="24"/>
          <w:szCs w:val="24"/>
        </w:rPr>
        <w:t xml:space="preserve"> (law firm owed developer client a duty to render competent advice on insurance coverage issue); </w:t>
      </w:r>
      <w:r w:rsidRPr="002547C3">
        <w:rPr>
          <w:rFonts w:eastAsia="Times New Roman"/>
          <w:b/>
          <w:sz w:val="24"/>
          <w:szCs w:val="24"/>
        </w:rPr>
        <w:lastRenderedPageBreak/>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w:t>
      </w:r>
      <w:r w:rsidRPr="002547C3">
        <w:rPr>
          <w:rFonts w:eastAsia="Times New Roman"/>
          <w:sz w:val="24"/>
          <w:szCs w:val="24"/>
        </w:rPr>
        <w:lastRenderedPageBreak/>
        <w:t xml:space="preserve">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Frisone v. Deane Auto. Ctr., Inc.</w:t>
      </w:r>
      <w:r w:rsidRPr="002547C3">
        <w:rPr>
          <w:rFonts w:eastAsia="Times New Roman"/>
          <w:sz w:val="24"/>
          <w:szCs w:val="24"/>
        </w:rPr>
        <w:t>, 942 P.2d 1215 (Colo. App. 1996) (no duty of automotive center to buyer of used car where center serviced car for previous owner).</w:t>
      </w:r>
    </w:p>
    <w:p w14:paraId="68E92CD9" w14:textId="5804970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Halter v. Waco 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 xml:space="preserve">Felger v. Larimer Cty. Bd. of Cty. </w:t>
      </w:r>
      <w:r w:rsidRPr="002547C3">
        <w:rPr>
          <w:rFonts w:eastAsia="Times New Roman"/>
          <w:b/>
          <w:sz w:val="24"/>
          <w:szCs w:val="24"/>
        </w:rPr>
        <w:lastRenderedPageBreak/>
        <w:t>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632 P.2d 1057 (Colo. App. 1981) (duty of defendants who jump-started car of intoxicated person to persons who were injured when involved in automobile collision with intoxicated person).</w:t>
      </w:r>
    </w:p>
    <w:p w14:paraId="546A639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r w:rsidRPr="002547C3">
        <w:rPr>
          <w:rFonts w:eastAsia="Times New Roman"/>
          <w:b/>
          <w:sz w:val="24"/>
          <w:szCs w:val="24"/>
        </w:rPr>
        <w:t>Gonzalez v. Yancey</w:t>
      </w:r>
      <w:r w:rsidRPr="002547C3">
        <w:rPr>
          <w:rFonts w:eastAsia="Times New Roman"/>
          <w:sz w:val="24"/>
          <w:szCs w:val="24"/>
        </w:rPr>
        <w:t>, 939 P.2d 525 (Colo. App. 1997).</w:t>
      </w:r>
    </w:p>
    <w:p w14:paraId="107B5A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14:paraId="6755F2E8" w14:textId="4694FC23"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Pr="002547C3">
        <w:rPr>
          <w:rFonts w:eastAsia="Times New Roman"/>
          <w:b/>
          <w:sz w:val="24"/>
          <w:szCs w:val="24"/>
        </w:rPr>
        <w:t>Semler v. Hellerstein</w:t>
      </w:r>
      <w:r w:rsidRPr="002547C3">
        <w:rPr>
          <w:rFonts w:eastAsia="Times New Roman"/>
          <w:sz w:val="24"/>
          <w:szCs w:val="24"/>
        </w:rPr>
        <w:t>, 2016 COA 143, ¶¶ 42-45</w:t>
      </w:r>
      <w:r w:rsidR="00A833C4">
        <w:rPr>
          <w:rFonts w:eastAsia="Times New Roman"/>
          <w:sz w:val="24"/>
          <w:szCs w:val="24"/>
        </w:rPr>
        <w:t>, 428 P.3d 555</w:t>
      </w:r>
      <w:r w:rsidRPr="002547C3">
        <w:rPr>
          <w:rFonts w:eastAsia="Times New Roman"/>
          <w:sz w:val="24"/>
          <w:szCs w:val="24"/>
        </w:rPr>
        <w:t xml:space="preserve"> (affirming dismissal of negligent supervision claim where plaintiff failed to allege tortious conduct of employee)</w:t>
      </w:r>
      <w:r w:rsidR="003C3F25">
        <w:rPr>
          <w:rFonts w:eastAsia="Times New Roman"/>
          <w:sz w:val="24"/>
          <w:szCs w:val="24"/>
        </w:rPr>
        <w:t>,</w:t>
      </w:r>
      <w:r w:rsidR="002E1D11">
        <w:rPr>
          <w:rFonts w:eastAsia="Times New Roman"/>
          <w:sz w:val="24"/>
          <w:szCs w:val="24"/>
        </w:rPr>
        <w:t xml:space="preserve"> </w:t>
      </w:r>
      <w:r w:rsidR="003C3F25" w:rsidRPr="003C3F25">
        <w:rPr>
          <w:rFonts w:eastAsia="Times New Roman"/>
          <w:i/>
          <w:sz w:val="24"/>
          <w:szCs w:val="24"/>
        </w:rPr>
        <w:t>rev’d</w:t>
      </w:r>
      <w:r w:rsidR="002E1D11" w:rsidRPr="002E1D11">
        <w:rPr>
          <w:rFonts w:eastAsia="Times New Roman"/>
          <w:i/>
          <w:sz w:val="24"/>
          <w:szCs w:val="24"/>
        </w:rPr>
        <w:t xml:space="preserve"> on other grounds</w:t>
      </w:r>
      <w:r w:rsidR="002E1D11" w:rsidRPr="009266FB">
        <w:rPr>
          <w:rFonts w:eastAsia="Times New Roman"/>
          <w:i/>
          <w:sz w:val="24"/>
          <w:szCs w:val="24"/>
        </w:rPr>
        <w:t xml:space="preserve"> </w:t>
      </w:r>
      <w:r w:rsidR="003C3F25" w:rsidRPr="009266FB">
        <w:rPr>
          <w:rFonts w:eastAsia="Times New Roman"/>
          <w:i/>
          <w:sz w:val="24"/>
          <w:szCs w:val="24"/>
        </w:rPr>
        <w:t>sub nom</w:t>
      </w:r>
      <w:r w:rsidR="009266FB" w:rsidRPr="009266FB">
        <w:rPr>
          <w:rFonts w:eastAsia="Times New Roman"/>
          <w:i/>
          <w:sz w:val="24"/>
          <w:szCs w:val="24"/>
        </w:rPr>
        <w:t>.</w:t>
      </w:r>
      <w:r w:rsidR="009266FB">
        <w:rPr>
          <w:rFonts w:eastAsia="Times New Roman"/>
          <w:i/>
          <w:sz w:val="24"/>
          <w:szCs w:val="24"/>
        </w:rPr>
        <w:t xml:space="preserve"> </w:t>
      </w:r>
      <w:r w:rsidR="003C3F25" w:rsidRPr="009266FB">
        <w:rPr>
          <w:rFonts w:eastAsia="Times New Roman"/>
          <w:b/>
          <w:sz w:val="24"/>
          <w:szCs w:val="24"/>
        </w:rPr>
        <w:t>Bewley v. Semler</w:t>
      </w:r>
      <w:r w:rsidR="003C3F25">
        <w:rPr>
          <w:rFonts w:eastAsia="Times New Roman"/>
          <w:sz w:val="24"/>
          <w:szCs w:val="24"/>
        </w:rPr>
        <w:t>, 2018 CO 79</w:t>
      </w:r>
      <w:r w:rsidR="00E83B20">
        <w:rPr>
          <w:rFonts w:eastAsia="Times New Roman"/>
          <w:sz w:val="24"/>
          <w:szCs w:val="24"/>
        </w:rPr>
        <w:t>, 432 P.3d 582</w:t>
      </w:r>
      <w:r w:rsidRPr="002547C3">
        <w:rPr>
          <w:rFonts w:eastAsia="Times New Roman"/>
          <w:sz w:val="24"/>
          <w:szCs w:val="24"/>
        </w:rPr>
        <w:t xml:space="preserve">; </w:t>
      </w:r>
      <w:r w:rsidRPr="002547C3">
        <w:rPr>
          <w:rFonts w:eastAsia="Times New Roman"/>
          <w:b/>
          <w:sz w:val="24"/>
          <w:szCs w:val="24"/>
        </w:rPr>
        <w:t>Settle v. Basinger</w:t>
      </w:r>
      <w:r w:rsidRPr="002547C3">
        <w:rPr>
          <w:rFonts w:eastAsia="Times New Roman"/>
          <w:sz w:val="24"/>
          <w:szCs w:val="24"/>
        </w:rPr>
        <w:t>, 2013 COA 18, ¶ 29</w:t>
      </w:r>
      <w:r w:rsidR="002E1D11">
        <w:rPr>
          <w:rFonts w:eastAsia="Times New Roman"/>
          <w:sz w:val="24"/>
          <w:szCs w:val="24"/>
        </w:rPr>
        <w:t>, 411 P.3d 717</w:t>
      </w:r>
      <w:r w:rsidRPr="002547C3">
        <w:rPr>
          <w:rFonts w:eastAsia="Times New Roman"/>
          <w:sz w:val="24"/>
          <w:szCs w:val="24"/>
        </w:rPr>
        <w:t xml:space="preserve">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14:paraId="6754A9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2547C3">
        <w:rPr>
          <w:rFonts w:eastAsia="Times New Roman"/>
          <w:b/>
          <w:sz w:val="24"/>
          <w:szCs w:val="24"/>
        </w:rPr>
        <w:t>Ferrer v. Okbamicael</w:t>
      </w:r>
      <w:r w:rsidRPr="002547C3">
        <w:rPr>
          <w:rFonts w:eastAsia="Times New Roman"/>
          <w:sz w:val="24"/>
          <w:szCs w:val="24"/>
        </w:rPr>
        <w:t xml:space="preserve">, 2017 CO 14M, ¶¶ 19, 58, 390 P.3d 836 (adopting the rule announced in </w:t>
      </w:r>
      <w:r w:rsidRPr="00D23BD0">
        <w:rPr>
          <w:rFonts w:eastAsia="Times New Roman"/>
          <w:b/>
          <w:sz w:val="24"/>
          <w:szCs w:val="24"/>
        </w:rPr>
        <w:t>McHaffie v. Bunch</w:t>
      </w:r>
      <w:r w:rsidRPr="002547C3">
        <w:rPr>
          <w:rFonts w:eastAsia="Times New Roman"/>
          <w:sz w:val="24"/>
          <w:szCs w:val="24"/>
        </w:rPr>
        <w:t xml:space="preserve">, 891 S.W.2d 822 (Mo. 1995)). </w:t>
      </w:r>
      <w:r w:rsidRPr="002547C3">
        <w:rPr>
          <w:rFonts w:eastAsia="Times New Roman"/>
          <w:sz w:val="24"/>
          <w:szCs w:val="24"/>
        </w:rPr>
        <w:lastRenderedPageBreak/>
        <w:t xml:space="preserve">This rule does not apply when the plaintiff’s injuries are not caused by the employee’s negligence, such as when the employer’s own negligence caused the injuries. </w:t>
      </w:r>
      <w:r w:rsidRPr="002547C3">
        <w:rPr>
          <w:rFonts w:eastAsia="Times New Roman"/>
          <w:i/>
          <w:sz w:val="24"/>
          <w:szCs w:val="24"/>
        </w:rPr>
        <w:t>Id.</w:t>
      </w:r>
      <w:r w:rsidR="00D23BD0">
        <w:rPr>
          <w:rFonts w:eastAsia="Times New Roman"/>
          <w:sz w:val="24"/>
          <w:szCs w:val="24"/>
        </w:rPr>
        <w:t xml:space="preserve"> at ¶ 34.</w:t>
      </w:r>
      <w:r w:rsidRPr="002547C3">
        <w:rPr>
          <w:rFonts w:eastAsia="Times New Roman"/>
          <w:i/>
          <w:sz w:val="24"/>
          <w:szCs w:val="24"/>
        </w:rPr>
        <w:t xml:space="preserve"> </w:t>
      </w:r>
    </w:p>
    <w:p w14:paraId="35E7A60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14:paraId="12D9501C" w14:textId="4370B06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of driving an automobile while intoxicated could bring a wrongful death action against her husband’s employer who had loaned the automobile to the decedent. The court further ruled that evidence that the decedent’s employer knew or had reason to know that the decedent was likely to drive the automobile while intoxicated precluded the entry of summary judgment in favor the employer. </w:t>
      </w:r>
      <w:r w:rsidRPr="002547C3">
        <w:rPr>
          <w:rFonts w:eastAsia="Times New Roman"/>
          <w:i/>
          <w:sz w:val="24"/>
          <w:szCs w:val="24"/>
        </w:rPr>
        <w:t>Id</w:t>
      </w:r>
      <w:r w:rsidRPr="002547C3">
        <w:rPr>
          <w:rFonts w:eastAsia="Times New Roman"/>
          <w:sz w:val="24"/>
          <w:szCs w:val="24"/>
        </w:rPr>
        <w:t xml:space="preserve">. at 362.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829 P.2d at 360-61.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00E35042">
        <w:rPr>
          <w:rFonts w:eastAsia="Times New Roman"/>
          <w:sz w:val="24"/>
          <w:szCs w:val="24"/>
        </w:rPr>
        <w:t xml:space="preserve">, 2017 CO 14M, </w:t>
      </w:r>
      <w:r w:rsidRPr="002547C3">
        <w:rPr>
          <w:rFonts w:eastAsia="Times New Roman"/>
          <w:sz w:val="24"/>
          <w:szCs w:val="24"/>
        </w:rPr>
        <w:t xml:space="preserve">¶¶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931 P.2d 544 (Colo. App. 1996) (bailee cannot be held liable under negligent entrustment theory for returning bailed property to bailor).</w:t>
      </w:r>
    </w:p>
    <w:p w14:paraId="35E2F56C"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14:paraId="5EEE135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14:paraId="6E69BC89"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Expert Testimony</w:t>
      </w:r>
    </w:p>
    <w:p w14:paraId="6972C73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
    <w:p w14:paraId="73521F3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Construction and Improvements to Real Property</w:t>
      </w:r>
    </w:p>
    <w:p w14:paraId="30835ED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In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xml:space="preserve">, 663 P.2d 1041 (Colo. 1983) (a subsequent purchaser of a home foreseeably suffers personal injury as a result of a builder’s negligence and thus may state a claim for negligence against the builder). 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14:paraId="3ADA0E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14:paraId="5A79D77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“An improvement to real property is commonly understood as ‘[a]n addition to real property, whether permanent or not; esp[ecially]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w:t>
      </w:r>
      <w:r w:rsidRPr="00B14D0B">
        <w:rPr>
          <w:rFonts w:eastAsia="Times New Roman"/>
          <w:smallCaps/>
          <w:sz w:val="24"/>
          <w:szCs w:val="24"/>
        </w:rPr>
        <w:t>Black’s Law Dictionary</w:t>
      </w:r>
      <w:r w:rsidRPr="002547C3">
        <w:rPr>
          <w:rFonts w:eastAsia="Times New Roman"/>
          <w:sz w:val="24"/>
          <w:szCs w:val="24"/>
        </w:rPr>
        <w:t xml:space="preserve">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Shaw Constr., LLC v. United Builder Servs., Inc.</w:t>
      </w:r>
      <w:r w:rsidRPr="002547C3">
        <w:rPr>
          <w:rFonts w:eastAsia="Times New Roman"/>
          <w:sz w:val="24"/>
          <w:szCs w:val="24"/>
        </w:rPr>
        <w:t>, 2012 COA 24, ¶ 38, 296 P.3d 145. The Committee takes no position regarding application of this case to a developer, builder, or other person responsible for the construction or development of a multi-family development as a whole.</w:t>
      </w:r>
    </w:p>
    <w:p w14:paraId="0F4B77C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252 P.3d at 1165.</w:t>
      </w:r>
    </w:p>
    <w:p w14:paraId="5D3FB4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w:t>
      </w:r>
      <w:r w:rsidRPr="002547C3">
        <w:rPr>
          <w:rFonts w:eastAsia="Times New Roman"/>
          <w:sz w:val="24"/>
          <w:szCs w:val="24"/>
        </w:rPr>
        <w:lastRenderedPageBreak/>
        <w:t xml:space="preserve">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14:paraId="35BD99E6" w14:textId="3517D40B" w:rsidR="00F72DDA" w:rsidRPr="00F72DDA" w:rsidRDefault="00E35042" w:rsidP="002547C3">
      <w:pPr>
        <w:spacing w:after="240"/>
        <w:ind w:firstLine="720"/>
        <w:rPr>
          <w:rFonts w:eastAsia="Times New Roman"/>
          <w:sz w:val="24"/>
          <w:szCs w:val="24"/>
        </w:rPr>
      </w:pPr>
      <w:r>
        <w:rPr>
          <w:rFonts w:eastAsia="Times New Roman"/>
          <w:sz w:val="24"/>
          <w:szCs w:val="24"/>
        </w:rPr>
        <w:t xml:space="preserve">16. </w:t>
      </w:r>
      <w:r w:rsidR="002547C3" w:rsidRPr="002547C3">
        <w:rPr>
          <w:rFonts w:eastAsia="Times New Roman"/>
          <w:sz w:val="24"/>
          <w:szCs w:val="24"/>
        </w:rPr>
        <w:t xml:space="preserve">Negligence claims arising out of construction defects are not limited by contractual privity. </w:t>
      </w:r>
      <w:r w:rsidR="002547C3" w:rsidRPr="002547C3">
        <w:rPr>
          <w:rFonts w:eastAsia="Times New Roman"/>
          <w:b/>
          <w:sz w:val="24"/>
          <w:szCs w:val="24"/>
        </w:rPr>
        <w:t>Forest City Stapleton Inc. v. Rogers</w:t>
      </w:r>
      <w:r w:rsidR="002547C3" w:rsidRPr="002547C3">
        <w:rPr>
          <w:rFonts w:eastAsia="Times New Roman"/>
          <w:sz w:val="24"/>
          <w:szCs w:val="24"/>
        </w:rPr>
        <w:t xml:space="preserve">, 2017 CO 23, ¶ 13, 393 P.3d 487. Rather, foreseeability of harm defines the scope of tort liability. </w:t>
      </w:r>
      <w:r w:rsidR="002547C3" w:rsidRPr="002547C3">
        <w:rPr>
          <w:rFonts w:eastAsia="Times New Roman"/>
          <w:i/>
          <w:sz w:val="24"/>
          <w:szCs w:val="24"/>
        </w:rPr>
        <w:t>Id.</w:t>
      </w:r>
    </w:p>
    <w:p w14:paraId="180C3F51"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Imputed Negligence</w:t>
      </w:r>
    </w:p>
    <w:p w14:paraId="28E5CA63" w14:textId="43225F6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r w:rsidRPr="002547C3">
        <w:rPr>
          <w:rFonts w:eastAsia="Times New Roman"/>
          <w:b/>
          <w:sz w:val="24"/>
          <w:szCs w:val="24"/>
        </w:rPr>
        <w:t>Pub. Serv. Co.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14:paraId="1292082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14:paraId="074F0E32" w14:textId="76B5223B"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xml:space="preserve">,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 </w:t>
      </w:r>
    </w:p>
    <w:p w14:paraId="7EE041B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14:paraId="7C461A77" w14:textId="1DEF1D68"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A55D2A">
        <w:rPr>
          <w:rFonts w:eastAsia="Times New Roman"/>
          <w:i/>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xml:space="preserve">, 68 P.3d 591 (Colo. App. 2003)); § 13-21-108, C.R.S. (immunizing various providers of emergency assistance); § 13-21-108.1, C.R.S. (persons involved in providing emergency assistance using automated external defibrillators); § 13-21-108.2,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w:t>
      </w:r>
      <w:r w:rsidRPr="002547C3">
        <w:rPr>
          <w:rFonts w:eastAsia="Times New Roman"/>
          <w:sz w:val="24"/>
          <w:szCs w:val="24"/>
        </w:rPr>
        <w:lastRenderedPageBreak/>
        <w:t xml:space="preserve">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2015 COA 48, ¶ 18</w:t>
      </w:r>
      <w:r w:rsidR="002E1D11">
        <w:rPr>
          <w:rFonts w:eastAsia="Times New Roman"/>
          <w:sz w:val="24"/>
          <w:szCs w:val="24"/>
        </w:rPr>
        <w:t>, 411 P.3d 145</w:t>
      </w:r>
      <w:r w:rsidRPr="002547C3">
        <w:rPr>
          <w:rFonts w:eastAsia="Times New Roman"/>
          <w:sz w:val="24"/>
          <w:szCs w:val="24"/>
        </w:rPr>
        <w:t xml:space="preserve">, </w:t>
      </w:r>
      <w:r w:rsidRPr="002547C3">
        <w:rPr>
          <w:rFonts w:eastAsia="Times New Roman"/>
          <w:i/>
          <w:sz w:val="24"/>
          <w:szCs w:val="24"/>
        </w:rPr>
        <w:t>rev’d on other grounds</w:t>
      </w:r>
      <w:r w:rsidRPr="002547C3">
        <w:rPr>
          <w:rFonts w:eastAsia="Times New Roman"/>
          <w:sz w:val="24"/>
          <w:szCs w:val="24"/>
        </w:rPr>
        <w:t>, 2017 CO 38, 393 P.3d 978</w:t>
      </w:r>
      <w:r w:rsidR="00FE156B">
        <w:rPr>
          <w:rFonts w:eastAsia="Times New Roman"/>
          <w:sz w:val="24"/>
          <w:szCs w:val="24"/>
        </w:rPr>
        <w:t>)</w:t>
      </w:r>
      <w:r w:rsidRPr="002547C3">
        <w:rPr>
          <w:rFonts w:eastAsia="Times New Roman"/>
          <w:sz w:val="24"/>
          <w:szCs w:val="24"/>
        </w:rPr>
        <w:t xml:space="preserve">;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w:t>
      </w:r>
      <w:r w:rsidR="00A833C4">
        <w:rPr>
          <w:rFonts w:eastAsia="Times New Roman"/>
          <w:sz w:val="24"/>
          <w:szCs w:val="24"/>
        </w:rPr>
        <w:t xml:space="preserve">(2018) </w:t>
      </w:r>
      <w:r w:rsidRPr="002547C3">
        <w:rPr>
          <w:rFonts w:eastAsia="Times New Roman"/>
          <w:sz w:val="24"/>
          <w:szCs w:val="24"/>
        </w:rPr>
        <w:t xml:space="preserve">(volunteers for nonprofit organizations and governmental entities). </w:t>
      </w:r>
    </w:p>
    <w:p w14:paraId="2872335B" w14:textId="7947EE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14:paraId="4028E1BB" w14:textId="57A40E3F"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xml:space="preserve">, 909 P.2d 514 (Colo. 1995);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14:paraId="7B689B32"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Immunities</w:t>
      </w:r>
    </w:p>
    <w:p w14:paraId="7716CC50" w14:textId="4BC35EED"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applicable, this instruction and the definitional instructions accompanying it must be appropriately modified.</w:t>
      </w:r>
    </w:p>
    <w:p w14:paraId="40A922B5" w14:textId="2B918FCF"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Whitcomb v. City &amp; Cty. of Denver</w:t>
      </w:r>
      <w:r w:rsidRPr="002547C3">
        <w:rPr>
          <w:rFonts w:eastAsia="Times New Roman"/>
          <w:sz w:val="24"/>
          <w:szCs w:val="24"/>
        </w:rPr>
        <w:t>, 731 P.2d 749 (Colo. App. 1986). If a public official is not personally liable because of the doctrine of official immunity, then neither is the employing governmental entity. §§ 24-10-105</w:t>
      </w:r>
      <w:r w:rsidR="0020353E">
        <w:rPr>
          <w:rFonts w:eastAsia="Times New Roman"/>
          <w:sz w:val="24"/>
          <w:szCs w:val="24"/>
        </w:rPr>
        <w:t>,</w:t>
      </w:r>
      <w:r w:rsidRPr="002547C3">
        <w:rPr>
          <w:rFonts w:eastAsia="Times New Roman"/>
          <w:sz w:val="24"/>
          <w:szCs w:val="24"/>
        </w:rPr>
        <w:t xml:space="preserve"> 24-10-106(2)</w:t>
      </w:r>
      <w:r w:rsidR="00CA1AF6">
        <w:rPr>
          <w:rFonts w:eastAsia="Times New Roman"/>
          <w:sz w:val="24"/>
          <w:szCs w:val="24"/>
        </w:rPr>
        <w:t xml:space="preserve"> </w:t>
      </w:r>
      <w:r w:rsidR="0020353E">
        <w:rPr>
          <w:rFonts w:eastAsia="Times New Roman"/>
          <w:sz w:val="24"/>
          <w:szCs w:val="24"/>
        </w:rPr>
        <w:t>&amp;</w:t>
      </w:r>
      <w:r w:rsidR="00CA1AF6">
        <w:rPr>
          <w:rFonts w:eastAsia="Times New Roman"/>
          <w:sz w:val="24"/>
          <w:szCs w:val="24"/>
        </w:rPr>
        <w:t xml:space="preserve"> </w:t>
      </w:r>
      <w:r w:rsidRPr="002547C3">
        <w:rPr>
          <w:rFonts w:eastAsia="Times New Roman"/>
          <w:sz w:val="24"/>
          <w:szCs w:val="24"/>
        </w:rPr>
        <w:t xml:space="preserve">(3),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14:paraId="33A54728" w14:textId="06D0E38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14:paraId="66A7955B"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14:paraId="4619BD5E" w14:textId="16B5EA5F"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48 Colo. 316, 110 P. 203 (1910) (classifying firefighter as a licensee and precluding recovery to the firefighter because landowner did not owe duty to licensee to warn of hidden dangers).</w:t>
      </w:r>
    </w:p>
    <w:p w14:paraId="64829BE8" w14:textId="77777777" w:rsidR="00FE156B" w:rsidRDefault="00FE156B">
      <w:pPr>
        <w:rPr>
          <w:rFonts w:eastAsia="Times New Roman"/>
          <w:sz w:val="24"/>
          <w:szCs w:val="24"/>
        </w:rPr>
      </w:pPr>
      <w:r>
        <w:rPr>
          <w:rFonts w:eastAsia="Times New Roman"/>
          <w:sz w:val="24"/>
          <w:szCs w:val="24"/>
        </w:rPr>
        <w:br w:type="page"/>
      </w:r>
    </w:p>
    <w:p w14:paraId="01A40E8B" w14:textId="77777777" w:rsidR="00FE156B" w:rsidRPr="009E3DA4" w:rsidRDefault="00FE156B" w:rsidP="00FE156B">
      <w:pPr>
        <w:spacing w:after="240"/>
        <w:ind w:left="720" w:hanging="720"/>
        <w:rPr>
          <w:rFonts w:eastAsia="Times New Roman"/>
          <w:b/>
          <w:sz w:val="24"/>
          <w:szCs w:val="24"/>
        </w:rPr>
      </w:pPr>
      <w:bookmarkStart w:id="3" w:name="a9_02"/>
      <w:bookmarkEnd w:id="3"/>
      <w:r w:rsidRPr="00FE156B">
        <w:rPr>
          <w:rFonts w:eastAsia="Times New Roman"/>
          <w:b/>
          <w:sz w:val="24"/>
          <w:szCs w:val="24"/>
        </w:rPr>
        <w:lastRenderedPageBreak/>
        <w:t xml:space="preserve">9:2 </w:t>
      </w:r>
      <w:r w:rsidRPr="00FE156B">
        <w:rPr>
          <w:rFonts w:eastAsia="Times New Roman"/>
          <w:b/>
          <w:sz w:val="24"/>
          <w:szCs w:val="24"/>
        </w:rPr>
        <w:tab/>
        <w:t>NEGLIGENT INFLICTION OF EMOTIONAL DISTRESS — ELEMENTS OF LIABILITY</w:t>
      </w:r>
    </w:p>
    <w:p w14:paraId="0DCE964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infliction of emotional distress, you must find all the following have been proved by a preponderance of the evidence:</w:t>
      </w:r>
    </w:p>
    <w:p w14:paraId="4967187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14:paraId="1321DB2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14:paraId="14E0D0B1"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The defendant’s negligence caused the plaintiff to be put in fear for (his) (her) own safety and such fear was shown by physical consequences or long continued emotional disturbance, rather than only momentary fright, shock, or other similar and immediate emotional distress; and</w:t>
      </w:r>
    </w:p>
    <w:p w14:paraId="0FB2DD4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4. The plaintiff’s fear caused (him) (her) (injuries) (damages) (losses).</w:t>
      </w:r>
    </w:p>
    <w:p w14:paraId="5BDF0757"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162970B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ED5193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34D71A"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62CD9E8" w14:textId="77777777" w:rsidR="00FE156B" w:rsidRDefault="00FE156B" w:rsidP="00FE156B">
      <w:pPr>
        <w:jc w:val="center"/>
        <w:rPr>
          <w:rFonts w:eastAsia="Times New Roman"/>
          <w:sz w:val="24"/>
          <w:szCs w:val="24"/>
        </w:rPr>
      </w:pPr>
    </w:p>
    <w:p w14:paraId="61B094D6"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4E4AC3B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A of Chapter 20.</w:t>
      </w:r>
    </w:p>
    <w:p w14:paraId="2543F604"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14:paraId="3B41AE73"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61CE580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4. Whenever the defense of contributory negligence has been properly raised, the numbered paragraphs of this instruction should be substituted for the numbered paragraphs in Instruction 9:22 and that Instruction should then be used in accord with its Notes on Use.</w:t>
      </w:r>
    </w:p>
    <w:p w14:paraId="4414E89A"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14:paraId="712C3BC7"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14:paraId="48FE2758"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9384418"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5E99207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14:paraId="33803819"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14:paraId="58F4E502"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 xml:space="preserve">3. The firing of an employee because of a disability in violation of the Colorado Anti-Discrimination Act, § 24-34-402, C.R.S., is not sufficient, in and of itself, to support a claim for negligent infliction of emotional distress. </w:t>
      </w:r>
      <w:r w:rsidRPr="00FE156B">
        <w:rPr>
          <w:rFonts w:eastAsia="Times New Roman"/>
          <w:b/>
          <w:sz w:val="24"/>
          <w:szCs w:val="24"/>
        </w:rPr>
        <w:t>Bigby v. Big 3 Supply Co.</w:t>
      </w:r>
      <w:r w:rsidRPr="00FE156B">
        <w:rPr>
          <w:rFonts w:eastAsia="Times New Roman"/>
          <w:sz w:val="24"/>
          <w:szCs w:val="24"/>
        </w:rPr>
        <w:t>, 937 P.2d 794 (Colo. App. 1996).</w:t>
      </w:r>
    </w:p>
    <w:p w14:paraId="460253F8" w14:textId="77777777"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14:paraId="625C2D8E" w14:textId="77777777" w:rsidR="00FE156B" w:rsidRDefault="00FE156B">
      <w:pPr>
        <w:rPr>
          <w:rFonts w:eastAsia="Times New Roman"/>
          <w:sz w:val="24"/>
          <w:szCs w:val="24"/>
        </w:rPr>
      </w:pPr>
      <w:r>
        <w:rPr>
          <w:rFonts w:eastAsia="Times New Roman"/>
          <w:sz w:val="24"/>
          <w:szCs w:val="24"/>
        </w:rPr>
        <w:br w:type="page"/>
      </w:r>
    </w:p>
    <w:p w14:paraId="054C7FF9" w14:textId="77777777" w:rsidR="00FE156B" w:rsidRPr="009E3DA4" w:rsidRDefault="00FE156B" w:rsidP="00FE156B">
      <w:pPr>
        <w:spacing w:after="240"/>
        <w:ind w:left="720" w:hanging="720"/>
        <w:rPr>
          <w:rFonts w:eastAsia="Times New Roman"/>
          <w:b/>
          <w:sz w:val="24"/>
          <w:szCs w:val="24"/>
        </w:rPr>
      </w:pPr>
      <w:bookmarkStart w:id="4" w:name="a9_03"/>
      <w:bookmarkEnd w:id="4"/>
      <w:r w:rsidRPr="00FE156B">
        <w:rPr>
          <w:rFonts w:eastAsia="Times New Roman"/>
          <w:b/>
          <w:sz w:val="24"/>
          <w:szCs w:val="24"/>
        </w:rPr>
        <w:lastRenderedPageBreak/>
        <w:t xml:space="preserve">9:3 </w:t>
      </w:r>
      <w:r w:rsidRPr="00FE156B">
        <w:rPr>
          <w:rFonts w:eastAsia="Times New Roman"/>
          <w:b/>
          <w:sz w:val="24"/>
          <w:szCs w:val="24"/>
        </w:rPr>
        <w:tab/>
        <w:t>NEGLIGENT MISREPRESENTATION CAUSING PHYSICAL HARM — ELEMENTS OF LIABILITY</w:t>
      </w:r>
    </w:p>
    <w:p w14:paraId="62D62FB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misrepresentation, you must find all of the following have been proved by a preponderance of the evidence:</w:t>
      </w:r>
    </w:p>
    <w:p w14:paraId="4DF0C15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14:paraId="2836F6BC"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14:paraId="5FA45DF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14:paraId="3FB6AEFE"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5E64185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105D7A8"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82F2804"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41EEF14" w14:textId="77777777" w:rsidR="00FE156B" w:rsidRDefault="00FE156B" w:rsidP="00FE156B">
      <w:pPr>
        <w:jc w:val="center"/>
        <w:rPr>
          <w:rFonts w:eastAsia="Times New Roman"/>
          <w:sz w:val="24"/>
          <w:szCs w:val="24"/>
        </w:rPr>
      </w:pPr>
    </w:p>
    <w:p w14:paraId="11C6B300"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0ECDCD96"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14:paraId="0854AB0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14:paraId="333182C8"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0D7313B1"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w:t>
      </w:r>
      <w:r w:rsidRPr="0071225B">
        <w:rPr>
          <w:rFonts w:eastAsia="Times New Roman"/>
          <w:sz w:val="24"/>
          <w:szCs w:val="24"/>
        </w:rPr>
        <w:lastRenderedPageBreak/>
        <w:t xml:space="preserve">gratuitous basis. </w:t>
      </w:r>
      <w:r w:rsidRPr="0071225B">
        <w:rPr>
          <w:rFonts w:eastAsia="Times New Roman"/>
          <w:smallCaps/>
          <w:sz w:val="24"/>
          <w:szCs w:val="24"/>
        </w:rPr>
        <w:t>Restatement (Second) of Torts</w:t>
      </w:r>
      <w:r w:rsidRPr="0071225B">
        <w:rPr>
          <w:rFonts w:eastAsia="Times New Roman"/>
          <w:sz w:val="24"/>
          <w:szCs w:val="24"/>
        </w:rPr>
        <w:t xml:space="preserve"> § 311 cmts. b–c (1965). Similarly, a defendant can be held liable under this instruction even though the plaintiff was not the person to whom the false information was communicated, nor was the person who was intended to rely on the information. </w:t>
      </w:r>
      <w:r w:rsidRPr="0071225B">
        <w:rPr>
          <w:rFonts w:eastAsia="Times New Roman"/>
          <w:i/>
          <w:sz w:val="24"/>
          <w:szCs w:val="24"/>
        </w:rPr>
        <w:t>Id.</w:t>
      </w:r>
      <w:r w:rsidRPr="0071225B">
        <w:rPr>
          <w:rFonts w:eastAsia="Times New Roman"/>
          <w:sz w:val="24"/>
          <w:szCs w:val="24"/>
        </w:rPr>
        <w:t xml:space="preserve"> at cmt. f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14:paraId="12C7296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14:paraId="7D8BD517"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87AC58B"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14:paraId="18F95ECF"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14:paraId="31B6E1AC"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4FFC5F59"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14:paraId="1FE2A756" w14:textId="77777777"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r w:rsidRPr="0071225B">
        <w:rPr>
          <w:rFonts w:eastAsia="Times New Roman"/>
          <w:b/>
          <w:sz w:val="24"/>
          <w:szCs w:val="24"/>
        </w:rPr>
        <w:t>Bailey v. Huggins Diagnostic &amp; Rehab.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14:paraId="553A4517" w14:textId="77777777" w:rsidR="0024062B" w:rsidRDefault="0024062B">
      <w:pPr>
        <w:rPr>
          <w:rFonts w:eastAsia="Times New Roman"/>
          <w:sz w:val="24"/>
          <w:szCs w:val="24"/>
        </w:rPr>
      </w:pPr>
      <w:r>
        <w:rPr>
          <w:rFonts w:eastAsia="Times New Roman"/>
          <w:sz w:val="24"/>
          <w:szCs w:val="24"/>
        </w:rPr>
        <w:br w:type="page"/>
      </w:r>
    </w:p>
    <w:p w14:paraId="37795BB2" w14:textId="77777777" w:rsidR="0024062B" w:rsidRPr="009E3DA4" w:rsidRDefault="0024062B" w:rsidP="0024062B">
      <w:pPr>
        <w:spacing w:after="240"/>
        <w:ind w:left="720" w:hanging="720"/>
        <w:rPr>
          <w:rFonts w:eastAsia="Times New Roman"/>
          <w:b/>
          <w:sz w:val="24"/>
          <w:szCs w:val="24"/>
        </w:rPr>
      </w:pPr>
      <w:bookmarkStart w:id="5" w:name="a9_04"/>
      <w:bookmarkEnd w:id="5"/>
      <w:r w:rsidRPr="0024062B">
        <w:rPr>
          <w:rFonts w:eastAsia="Times New Roman"/>
          <w:b/>
          <w:sz w:val="24"/>
          <w:szCs w:val="24"/>
        </w:rPr>
        <w:lastRenderedPageBreak/>
        <w:t xml:space="preserve">9:4 </w:t>
      </w:r>
      <w:r w:rsidRPr="0024062B">
        <w:rPr>
          <w:rFonts w:eastAsia="Times New Roman"/>
          <w:b/>
          <w:sz w:val="24"/>
          <w:szCs w:val="24"/>
        </w:rPr>
        <w:tab/>
        <w:t>NEGLIGENT MISREPRESENTATION CAUSING FINANCIAL LOSS IN A BUSINESS TRANSACTION — ELEMENTS OF LIABILITY</w:t>
      </w:r>
    </w:p>
    <w:p w14:paraId="45BF9B6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on (his) (her) claim of negligent misrepresentation, you must find all of the following have been proved by a preponderance of the evidence:</w:t>
      </w:r>
    </w:p>
    <w:p w14:paraId="62BA5D51"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14:paraId="229AD98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14:paraId="2997AF24"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14:paraId="3B26BA2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14:paraId="57C0BF0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14:paraId="186DBE0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14:paraId="45209CE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14:paraId="0F308C9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14:paraId="548E0638"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14:paraId="6791873B"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4FDCA0F"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14:paraId="273D834F" w14:textId="77777777" w:rsidR="0024062B" w:rsidRDefault="0024062B" w:rsidP="0024062B">
      <w:pPr>
        <w:jc w:val="center"/>
        <w:rPr>
          <w:rFonts w:eastAsia="Times New Roman"/>
          <w:sz w:val="24"/>
          <w:szCs w:val="24"/>
        </w:rPr>
      </w:pPr>
    </w:p>
    <w:p w14:paraId="7DE329B7" w14:textId="77777777"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14:paraId="0EC43E4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w:t>
      </w:r>
      <w:r w:rsidRPr="0024062B">
        <w:rPr>
          <w:rFonts w:eastAsia="Times New Roman"/>
          <w:sz w:val="24"/>
          <w:szCs w:val="24"/>
        </w:rPr>
        <w:lastRenderedPageBreak/>
        <w:t xml:space="preserve">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a–c (1965); </w:t>
      </w:r>
      <w:r w:rsidRPr="0024062B">
        <w:rPr>
          <w:rFonts w:eastAsia="Times New Roman"/>
          <w:smallCaps/>
          <w:sz w:val="24"/>
          <w:szCs w:val="24"/>
        </w:rPr>
        <w:t>Restatement (Second) of Torts</w:t>
      </w:r>
      <w:r w:rsidRPr="0024062B">
        <w:rPr>
          <w:rFonts w:eastAsia="Times New Roman"/>
          <w:sz w:val="24"/>
          <w:szCs w:val="24"/>
        </w:rPr>
        <w:t xml:space="preserve"> § 552 cmt. a (1977).</w:t>
      </w:r>
    </w:p>
    <w:p w14:paraId="1995F9BE"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14:paraId="299AC0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30DB678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14:paraId="6C1E82FF" w14:textId="558547ED" w:rsidR="0024062B" w:rsidRPr="0024062B" w:rsidRDefault="0024062B" w:rsidP="0024062B">
      <w:pPr>
        <w:spacing w:after="240"/>
        <w:ind w:firstLine="720"/>
        <w:rPr>
          <w:rFonts w:eastAsia="Times New Roman"/>
          <w:sz w:val="24"/>
          <w:szCs w:val="24"/>
        </w:rPr>
      </w:pPr>
      <w:r w:rsidRPr="0024062B">
        <w:rPr>
          <w:rFonts w:eastAsia="Times New Roman"/>
          <w:sz w:val="24"/>
          <w:szCs w:val="24"/>
        </w:rPr>
        <w:t>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w:t>
      </w:r>
      <w:r w:rsidR="00E35042">
        <w:rPr>
          <w:rFonts w:eastAsia="Times New Roman"/>
          <w:sz w:val="24"/>
          <w:szCs w:val="24"/>
        </w:rPr>
        <w:t>.</w:t>
      </w:r>
      <w:r w:rsidRPr="0024062B">
        <w:rPr>
          <w:rFonts w:eastAsia="Times New Roman"/>
          <w:sz w:val="24"/>
          <w:szCs w:val="24"/>
        </w:rPr>
        <w:t xml:space="preserve"> </w:t>
      </w:r>
    </w:p>
    <w:p w14:paraId="6994673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D49CA67"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
    <w:p w14:paraId="12E6CE8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14:paraId="3B8EB7E3" w14:textId="77777777"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14:paraId="6D314FE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44 Colo. App. 228, 616 P.2d 154 (1980) (</w:t>
      </w:r>
      <w:r w:rsidR="007F3861">
        <w:rPr>
          <w:rFonts w:eastAsia="Times New Roman"/>
          <w:sz w:val="24"/>
          <w:szCs w:val="24"/>
        </w:rPr>
        <w:t>applying</w:t>
      </w:r>
      <w:r w:rsidR="007F3861"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Van Winkle v. Transamerica </w:t>
      </w:r>
      <w:r w:rsidRPr="0024062B">
        <w:rPr>
          <w:rFonts w:eastAsia="Times New Roman"/>
          <w:b/>
          <w:sz w:val="24"/>
          <w:szCs w:val="24"/>
        </w:rPr>
        <w:lastRenderedPageBreak/>
        <w:t>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14:paraId="17D4872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r w:rsidRPr="0024062B">
        <w:rPr>
          <w:rFonts w:eastAsia="Times New Roman"/>
          <w:b/>
          <w:sz w:val="24"/>
          <w:szCs w:val="24"/>
        </w:rPr>
        <w:t>Branscum v. Am. Cmty. Mut.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14:paraId="4F528CD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14:paraId="2CF2A0A6"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14:paraId="7309DA24"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
    <w:p w14:paraId="5C028F1D"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lastRenderedPageBreak/>
        <w:t>Attorney Liability</w:t>
      </w:r>
    </w:p>
    <w:p w14:paraId="69392513"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14:paraId="5050261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14:paraId="2DD11DB0"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Jimerson v. 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14:paraId="4A6CB5AA"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14:paraId="478214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680 P.2d at 243. Thus, the defense applies even though the plaintiff’s unreasonable reliance may otherwise have been “justifiable” in terms of what a person of comparable intelligence, education and experience to that of the plaintiff would have done. </w:t>
      </w:r>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
    <w:p w14:paraId="645D034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xml:space="preserve">. See, </w:t>
      </w:r>
      <w:r w:rsidRPr="0024062B">
        <w:rPr>
          <w:rFonts w:eastAsia="Times New Roman"/>
          <w:i/>
          <w:sz w:val="24"/>
          <w:szCs w:val="24"/>
        </w:rPr>
        <w:lastRenderedPageBreak/>
        <w:t>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Branscum v. Am. Cmty. Mut. Ins.</w:t>
      </w:r>
      <w:r w:rsidRPr="0024062B">
        <w:rPr>
          <w:rFonts w:eastAsia="Times New Roman"/>
          <w:sz w:val="24"/>
          <w:szCs w:val="24"/>
        </w:rPr>
        <w:t>, 984 P.2d 675 (Colo. App. 1999).</w:t>
      </w:r>
    </w:p>
    <w:p w14:paraId="5F52AE0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14:paraId="01EA2A9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W. Cities Broad.,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14:paraId="0F70AE9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552B(1)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552B(1)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552B(2) (specifically excluding from the recoverable damages “the benefit of the plaintiff’s contract with the defendant”).</w:t>
      </w:r>
    </w:p>
    <w:p w14:paraId="70E762A6" w14:textId="77777777" w:rsidR="00293F7E" w:rsidRDefault="00293F7E">
      <w:pPr>
        <w:rPr>
          <w:rFonts w:eastAsia="Times New Roman"/>
          <w:sz w:val="24"/>
          <w:szCs w:val="24"/>
        </w:rPr>
      </w:pPr>
      <w:r>
        <w:rPr>
          <w:rFonts w:eastAsia="Times New Roman"/>
          <w:sz w:val="24"/>
          <w:szCs w:val="24"/>
        </w:rPr>
        <w:br w:type="page"/>
      </w:r>
    </w:p>
    <w:p w14:paraId="77C07230" w14:textId="77777777" w:rsidR="00293F7E" w:rsidRPr="009E3DA4" w:rsidRDefault="00293F7E" w:rsidP="00293F7E">
      <w:pPr>
        <w:spacing w:after="240"/>
        <w:ind w:left="720" w:hanging="720"/>
        <w:rPr>
          <w:rFonts w:eastAsia="Times New Roman"/>
          <w:b/>
          <w:sz w:val="24"/>
          <w:szCs w:val="24"/>
        </w:rPr>
      </w:pPr>
      <w:bookmarkStart w:id="6" w:name="a9_05"/>
      <w:bookmarkEnd w:id="6"/>
      <w:r w:rsidRPr="00293F7E">
        <w:rPr>
          <w:rFonts w:eastAsia="Times New Roman"/>
          <w:b/>
          <w:sz w:val="24"/>
          <w:szCs w:val="24"/>
        </w:rPr>
        <w:lastRenderedPageBreak/>
        <w:t xml:space="preserve">9:5 </w:t>
      </w:r>
      <w:r w:rsidRPr="00293F7E">
        <w:rPr>
          <w:rFonts w:eastAsia="Times New Roman"/>
          <w:b/>
          <w:sz w:val="24"/>
          <w:szCs w:val="24"/>
        </w:rPr>
        <w:tab/>
        <w:t>NEGLIGENT MISREPRESENTATION CAUSING FINANCIAL LOSS IN A BUSINESS TRANSACTION — UNREASONABLE RELIANCE — DEFINED</w:t>
      </w:r>
    </w:p>
    <w:p w14:paraId="2CE98D41" w14:textId="77777777"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14:paraId="16DCCD29" w14:textId="77777777" w:rsidR="00293F7E" w:rsidRDefault="00293F7E" w:rsidP="00293F7E">
      <w:pPr>
        <w:jc w:val="center"/>
        <w:rPr>
          <w:rFonts w:eastAsia="Times New Roman"/>
          <w:sz w:val="24"/>
          <w:szCs w:val="24"/>
        </w:rPr>
      </w:pPr>
    </w:p>
    <w:p w14:paraId="2FB74981" w14:textId="77777777"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14:paraId="258BA8C4"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in conjunction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14:paraId="79D624F1"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14:paraId="2754252B" w14:textId="77777777"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14:paraId="6222A096" w14:textId="77777777"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14:paraId="65777CA5" w14:textId="77777777" w:rsidR="002654B4" w:rsidRDefault="002654B4">
      <w:pPr>
        <w:rPr>
          <w:rFonts w:eastAsia="Times New Roman"/>
          <w:sz w:val="24"/>
          <w:szCs w:val="24"/>
        </w:rPr>
      </w:pPr>
      <w:r>
        <w:rPr>
          <w:rFonts w:eastAsia="Times New Roman"/>
          <w:sz w:val="24"/>
          <w:szCs w:val="24"/>
        </w:rPr>
        <w:br w:type="page"/>
      </w:r>
    </w:p>
    <w:p w14:paraId="33F5C432" w14:textId="77777777" w:rsidR="002654B4" w:rsidRPr="009E3DA4" w:rsidRDefault="00516447" w:rsidP="002654B4">
      <w:pPr>
        <w:spacing w:after="240"/>
        <w:ind w:left="720" w:hanging="720"/>
        <w:rPr>
          <w:rFonts w:eastAsia="Times New Roman"/>
          <w:b/>
          <w:sz w:val="24"/>
          <w:szCs w:val="24"/>
        </w:rPr>
      </w:pPr>
      <w:bookmarkStart w:id="7" w:name="a9_06"/>
      <w:bookmarkEnd w:id="7"/>
      <w:r w:rsidRPr="00516447">
        <w:rPr>
          <w:rFonts w:eastAsia="Times New Roman"/>
          <w:b/>
          <w:sz w:val="24"/>
          <w:szCs w:val="24"/>
        </w:rPr>
        <w:lastRenderedPageBreak/>
        <w:t xml:space="preserve">9:6 </w:t>
      </w:r>
      <w:r w:rsidRPr="00516447">
        <w:rPr>
          <w:rFonts w:eastAsia="Times New Roman"/>
          <w:b/>
          <w:sz w:val="24"/>
          <w:szCs w:val="24"/>
        </w:rPr>
        <w:tab/>
        <w:t>NEGLIGENCE — DEFINED (INCLUDING ASSUMPTION OF THE RISK AND COMPARATIVE NEGLIGENCE CASES)</w:t>
      </w:r>
    </w:p>
    <w:p w14:paraId="76748E79"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14:paraId="708AAFC4"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(Negligence may also mean assumption of risk. A person assumes the risk of injury or damage if the person voluntarily or unreasonably exposes [himself] [herself] to such injury or damage with knowledge or appreciation of the danger and risk involved.)</w:t>
      </w:r>
    </w:p>
    <w:p w14:paraId="1385DD21" w14:textId="77777777" w:rsidR="002654B4" w:rsidRDefault="002654B4" w:rsidP="002654B4">
      <w:pPr>
        <w:jc w:val="center"/>
        <w:rPr>
          <w:rFonts w:eastAsia="Times New Roman"/>
          <w:sz w:val="24"/>
          <w:szCs w:val="24"/>
        </w:rPr>
      </w:pPr>
    </w:p>
    <w:p w14:paraId="1180F642" w14:textId="77777777"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14:paraId="1B740F74"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14:paraId="4E81A7F0"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38 Colo. App. 554, 560 P.2d 105 (1977).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2015 COA 82, ¶¶ 70-75</w:t>
      </w:r>
      <w:r w:rsidR="002E1D11">
        <w:rPr>
          <w:rFonts w:eastAsia="Times New Roman"/>
          <w:sz w:val="24"/>
          <w:szCs w:val="24"/>
        </w:rPr>
        <w:t>, 412 P.3d 767</w:t>
      </w:r>
      <w:r w:rsidRPr="00516447">
        <w:rPr>
          <w:rFonts w:eastAsia="Times New Roman"/>
          <w:sz w:val="24"/>
          <w:szCs w:val="24"/>
        </w:rPr>
        <w:t xml:space="preserve">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14:paraId="5F147103"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w:t>
      </w:r>
      <w:r w:rsidRPr="00516447">
        <w:rPr>
          <w:rFonts w:eastAsia="Times New Roman"/>
          <w:sz w:val="24"/>
          <w:szCs w:val="24"/>
        </w:rPr>
        <w:lastRenderedPageBreak/>
        <w:t xml:space="preserve">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14:paraId="2E405D3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CA1AF6">
        <w:rPr>
          <w:rFonts w:eastAsia="Times New Roman"/>
          <w:i/>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r w:rsidRPr="00516447">
        <w:rPr>
          <w:rFonts w:eastAsia="Times New Roman"/>
          <w:sz w:val="24"/>
          <w:szCs w:val="24"/>
        </w:rPr>
        <w:c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r w:rsidRPr="00516447">
        <w:rPr>
          <w:rFonts w:eastAsia="Times New Roman"/>
          <w:b/>
          <w:sz w:val="24"/>
          <w:szCs w:val="24"/>
        </w:rPr>
        <w:t>Vititoe</w:t>
      </w:r>
      <w:r w:rsidRPr="00516447">
        <w:rPr>
          <w:rFonts w:eastAsia="Times New Roman"/>
          <w:sz w:val="24"/>
          <w:szCs w:val="24"/>
        </w:rPr>
        <w:t>, 2015 COA 82, ¶ 19.</w:t>
      </w:r>
    </w:p>
    <w:p w14:paraId="76454B70" w14:textId="77777777"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14:paraId="5B6C11EE" w14:textId="0A46D4F7"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14:paraId="5BF8B63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14:paraId="6F74601B"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The term comparative negligence has been defined as “a failure to do an act that a reasonably careful person would do, or the doing of an act that a reasonably careful person </w:t>
      </w:r>
      <w:r w:rsidRPr="00516447">
        <w:rPr>
          <w:rFonts w:eastAsia="Times New Roman"/>
          <w:sz w:val="24"/>
          <w:szCs w:val="24"/>
        </w:rPr>
        <w:lastRenderedPageBreak/>
        <w:t xml:space="preserve">would not do, under the same or similar circumstances, to protect oneself from bodily injury.” </w:t>
      </w:r>
      <w:r w:rsidRPr="00516447">
        <w:rPr>
          <w:rFonts w:eastAsia="Times New Roman"/>
          <w:b/>
          <w:sz w:val="24"/>
          <w:szCs w:val="24"/>
        </w:rPr>
        <w:t>Reid v. Berkowitz</w:t>
      </w:r>
      <w:r w:rsidRPr="00516447">
        <w:rPr>
          <w:rFonts w:eastAsia="Times New Roman"/>
          <w:sz w:val="24"/>
          <w:szCs w:val="24"/>
        </w:rPr>
        <w:t>, 2013 COA 110M, ¶ 54, 315 P.3d 185.</w:t>
      </w:r>
    </w:p>
    <w:p w14:paraId="5E97E81D"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instruction,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14:paraId="04B0879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14:paraId="034D6FC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14:paraId="4CC64F0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r w:rsidRPr="00516447">
        <w:rPr>
          <w:rFonts w:eastAsia="Times New Roman"/>
          <w:b/>
          <w:sz w:val="24"/>
          <w:szCs w:val="24"/>
        </w:rPr>
        <w:t>Ricklin v. Smith</w:t>
      </w:r>
      <w:r w:rsidRPr="00516447">
        <w:rPr>
          <w:rFonts w:eastAsia="Times New Roman"/>
          <w:sz w:val="24"/>
          <w:szCs w:val="24"/>
        </w:rPr>
        <w:t>, 670 P.2d 1239 (Colo. App. 1983).</w:t>
      </w:r>
    </w:p>
    <w:p w14:paraId="6ED1C329"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r w:rsidRPr="00516447">
        <w:rPr>
          <w:rFonts w:eastAsia="Times New Roman"/>
          <w:b/>
          <w:sz w:val="24"/>
          <w:szCs w:val="24"/>
        </w:rPr>
        <w:t>Rodriguez v. Morgan County R.E.A., Inc.</w:t>
      </w:r>
      <w:r w:rsidRPr="00516447">
        <w:rPr>
          <w:rFonts w:eastAsia="Times New Roman"/>
          <w:sz w:val="24"/>
          <w:szCs w:val="24"/>
        </w:rPr>
        <w:t>, 878 P.2d 77 (Colo. App. 1994).</w:t>
      </w:r>
    </w:p>
    <w:p w14:paraId="0038FF06" w14:textId="77777777"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r w:rsidRPr="00516447">
        <w:rPr>
          <w:rFonts w:eastAsia="Times New Roman"/>
          <w:b/>
          <w:sz w:val="24"/>
          <w:szCs w:val="24"/>
        </w:rPr>
        <w:t>Scott v. Matlack, Inc.</w:t>
      </w:r>
      <w:r w:rsidRPr="00516447">
        <w:rPr>
          <w:rFonts w:eastAsia="Times New Roman"/>
          <w:sz w:val="24"/>
          <w:szCs w:val="24"/>
        </w:rPr>
        <w:t xml:space="preserve">, 39 P.3d 1160 (Colo. 2002) (admission of Occupational Safety and Health Act regulations as some, non-conclusive, evidence of the standard of care in the relevant industry).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14:paraId="259C37DD" w14:textId="77777777" w:rsidR="007B1633" w:rsidRDefault="007B1633">
      <w:pPr>
        <w:rPr>
          <w:rFonts w:eastAsia="Times New Roman"/>
          <w:sz w:val="24"/>
          <w:szCs w:val="24"/>
        </w:rPr>
      </w:pPr>
      <w:r>
        <w:rPr>
          <w:rFonts w:eastAsia="Times New Roman"/>
          <w:sz w:val="24"/>
          <w:szCs w:val="24"/>
        </w:rPr>
        <w:br w:type="page"/>
      </w:r>
    </w:p>
    <w:p w14:paraId="7517D2FA" w14:textId="77777777" w:rsidR="007B1633" w:rsidRPr="009E3DA4" w:rsidRDefault="007B1633" w:rsidP="007B1633">
      <w:pPr>
        <w:spacing w:after="240"/>
        <w:ind w:left="720" w:hanging="720"/>
        <w:rPr>
          <w:rFonts w:eastAsia="Times New Roman"/>
          <w:b/>
          <w:sz w:val="24"/>
          <w:szCs w:val="24"/>
        </w:rPr>
      </w:pPr>
      <w:bookmarkStart w:id="8" w:name="a9_07"/>
      <w:bookmarkEnd w:id="8"/>
      <w:r w:rsidRPr="007B1633">
        <w:rPr>
          <w:rFonts w:eastAsia="Times New Roman"/>
          <w:b/>
          <w:sz w:val="24"/>
          <w:szCs w:val="24"/>
        </w:rPr>
        <w:lastRenderedPageBreak/>
        <w:t xml:space="preserve">9:7 </w:t>
      </w:r>
      <w:r w:rsidRPr="007B1633">
        <w:rPr>
          <w:rFonts w:eastAsia="Times New Roman"/>
          <w:b/>
          <w:sz w:val="24"/>
          <w:szCs w:val="24"/>
        </w:rPr>
        <w:tab/>
        <w:t>NEGLIGENCE — DEFINED — INHERENTLY DANGEROUS ACTIVITIES</w:t>
      </w:r>
    </w:p>
    <w:p w14:paraId="2E05CA2A" w14:textId="77777777"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14:paraId="2F298526" w14:textId="77777777" w:rsidR="007B1633" w:rsidRDefault="007B1633" w:rsidP="007B1633">
      <w:pPr>
        <w:jc w:val="center"/>
        <w:rPr>
          <w:rFonts w:eastAsia="Times New Roman"/>
          <w:sz w:val="24"/>
          <w:szCs w:val="24"/>
        </w:rPr>
      </w:pPr>
    </w:p>
    <w:p w14:paraId="66E5DF1D" w14:textId="77777777"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14:paraId="1BAD5359" w14:textId="74855DB3"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r w:rsidRPr="007B1633">
        <w:rPr>
          <w:rFonts w:eastAsia="Times New Roman"/>
          <w:b/>
          <w:sz w:val="24"/>
          <w:szCs w:val="24"/>
        </w:rPr>
        <w:t>Fed. Ins. Co. v. Pub.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14:paraId="636341D1"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195 Colo. 372, 578 P.2d 1045 (1978).</w:t>
      </w:r>
    </w:p>
    <w:p w14:paraId="71E0C983"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14:paraId="579F9795" w14:textId="77777777" w:rsid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2015 COA 143, ¶¶ 19-20, 374 P.3d 504. The use of the phrase “inherently dangerous” in cases involving contact sports should not be confused with the “inherently dangerous” activities doctrine that is the subject of this instruction.</w:t>
      </w:r>
    </w:p>
    <w:p w14:paraId="208705AC" w14:textId="6F8E960F" w:rsidR="0014544B" w:rsidRPr="00B42454" w:rsidRDefault="0014544B" w:rsidP="0014544B">
      <w:pPr>
        <w:ind w:firstLine="720"/>
        <w:rPr>
          <w:sz w:val="24"/>
          <w:szCs w:val="24"/>
        </w:rPr>
      </w:pPr>
      <w:r w:rsidRPr="00B42454">
        <w:rPr>
          <w:sz w:val="24"/>
          <w:szCs w:val="24"/>
        </w:rPr>
        <w:t>5. Where reasonable minds would agree that the defendant is engaged in an activity that poses a high risk of injury to others</w:t>
      </w:r>
      <w:r w:rsidR="00B42454">
        <w:rPr>
          <w:sz w:val="24"/>
          <w:szCs w:val="24"/>
        </w:rPr>
        <w:t>,</w:t>
      </w:r>
      <w:r w:rsidRPr="00B42454">
        <w:rPr>
          <w:sz w:val="24"/>
          <w:szCs w:val="24"/>
        </w:rPr>
        <w:t xml:space="preserve"> the court, </w:t>
      </w:r>
      <w:r w:rsidRPr="00B42454">
        <w:rPr>
          <w:iCs/>
          <w:sz w:val="24"/>
          <w:szCs w:val="24"/>
        </w:rPr>
        <w:t>as a matter of law,</w:t>
      </w:r>
      <w:r w:rsidRPr="00B42454">
        <w:rPr>
          <w:sz w:val="24"/>
          <w:szCs w:val="24"/>
        </w:rPr>
        <w:t xml:space="preserve"> may instruct the jury to hold the defendant to the highest standard of care. </w:t>
      </w:r>
      <w:r w:rsidRPr="00B42454">
        <w:rPr>
          <w:b/>
          <w:sz w:val="24"/>
          <w:szCs w:val="24"/>
        </w:rPr>
        <w:t>Imperial Distribution Servs., Inc. v. Forrest</w:t>
      </w:r>
      <w:r w:rsidRPr="00B42454">
        <w:rPr>
          <w:sz w:val="24"/>
          <w:szCs w:val="24"/>
        </w:rPr>
        <w:t xml:space="preserve">, 741 </w:t>
      </w:r>
      <w:r w:rsidRPr="00B42454">
        <w:rPr>
          <w:sz w:val="24"/>
          <w:szCs w:val="24"/>
        </w:rPr>
        <w:lastRenderedPageBreak/>
        <w:t xml:space="preserve">P.2d 1251 (Colo. 1987); </w:t>
      </w:r>
      <w:r w:rsidRPr="00B42454">
        <w:rPr>
          <w:i/>
          <w:sz w:val="24"/>
          <w:szCs w:val="24"/>
        </w:rPr>
        <w:t>see also</w:t>
      </w:r>
      <w:r w:rsidRPr="00B42454">
        <w:rPr>
          <w:sz w:val="24"/>
          <w:szCs w:val="24"/>
        </w:rPr>
        <w:t xml:space="preserve"> </w:t>
      </w:r>
      <w:r w:rsidRPr="00B42454">
        <w:rPr>
          <w:b/>
          <w:bCs/>
          <w:sz w:val="24"/>
          <w:szCs w:val="24"/>
        </w:rPr>
        <w:t>W. Stock Ctr., Inc.</w:t>
      </w:r>
      <w:r w:rsidRPr="00B42454">
        <w:rPr>
          <w:sz w:val="24"/>
          <w:szCs w:val="24"/>
        </w:rPr>
        <w:t xml:space="preserve">, 195 Colo. at 378-79, 578 P.2d </w:t>
      </w:r>
      <w:r w:rsidR="0019231E" w:rsidRPr="00B42454">
        <w:rPr>
          <w:sz w:val="24"/>
          <w:szCs w:val="24"/>
        </w:rPr>
        <w:t xml:space="preserve">at </w:t>
      </w:r>
      <w:r w:rsidRPr="00B42454">
        <w:rPr>
          <w:sz w:val="24"/>
          <w:szCs w:val="24"/>
        </w:rPr>
        <w:t>10</w:t>
      </w:r>
      <w:r w:rsidR="0019231E" w:rsidRPr="00B42454">
        <w:rPr>
          <w:sz w:val="24"/>
          <w:szCs w:val="24"/>
        </w:rPr>
        <w:t>50-51</w:t>
      </w:r>
      <w:r w:rsidRPr="00B42454">
        <w:rPr>
          <w:sz w:val="24"/>
          <w:szCs w:val="24"/>
        </w:rPr>
        <w:t xml:space="preserve">. However, where reasonable minds could disagree as to the degree of risk associated with the activity at issue, as determined by the level of the activity’s dangerousness and the public’s ability to recognize and guard against the risks, it may be proper to instruct the jury on the reasonable person standard and leave for the jury to decide what degree of care a reasonable person would have used under the circumstances. </w:t>
      </w:r>
      <w:r w:rsidRPr="00B42454">
        <w:rPr>
          <w:b/>
          <w:sz w:val="24"/>
          <w:szCs w:val="24"/>
        </w:rPr>
        <w:t>Imperial Distribution Servs., Inc.</w:t>
      </w:r>
      <w:r w:rsidR="00242366">
        <w:rPr>
          <w:sz w:val="24"/>
          <w:szCs w:val="24"/>
        </w:rPr>
        <w:t xml:space="preserve">, 741 P.2d at 1256. </w:t>
      </w:r>
      <w:r w:rsidRPr="00B42454">
        <w:rPr>
          <w:sz w:val="24"/>
          <w:szCs w:val="24"/>
        </w:rPr>
        <w:t xml:space="preserve">The better practice may be to instruct the jury, in addition to the traditional reasonable care instruction, that the degree of care that constitutes reasonable care in a particular case increases in proportion to the degree of risk associated with the particular activity. </w:t>
      </w:r>
      <w:r w:rsidRPr="00B42454">
        <w:rPr>
          <w:i/>
          <w:sz w:val="24"/>
          <w:szCs w:val="24"/>
        </w:rPr>
        <w:t>Id</w:t>
      </w:r>
      <w:r w:rsidRPr="00B42454">
        <w:rPr>
          <w:sz w:val="24"/>
          <w:szCs w:val="24"/>
        </w:rPr>
        <w:t>.</w:t>
      </w:r>
      <w:r w:rsidRPr="00B42454">
        <w:rPr>
          <w:i/>
          <w:sz w:val="24"/>
          <w:szCs w:val="24"/>
        </w:rPr>
        <w:t xml:space="preserve"> </w:t>
      </w:r>
      <w:r w:rsidRPr="00B42454">
        <w:rPr>
          <w:sz w:val="24"/>
          <w:szCs w:val="24"/>
        </w:rPr>
        <w:t xml:space="preserve">at n.7 (citing </w:t>
      </w:r>
      <w:r w:rsidRPr="00B42454">
        <w:rPr>
          <w:b/>
          <w:bCs/>
          <w:sz w:val="24"/>
          <w:szCs w:val="24"/>
        </w:rPr>
        <w:t>Blueflame Gas, Inc.</w:t>
      </w:r>
      <w:r w:rsidRPr="00B42454">
        <w:rPr>
          <w:sz w:val="24"/>
          <w:szCs w:val="24"/>
        </w:rPr>
        <w:t>, 679 P.2d 587-88</w:t>
      </w:r>
      <w:r w:rsidR="00343F53">
        <w:rPr>
          <w:sz w:val="24"/>
          <w:szCs w:val="24"/>
        </w:rPr>
        <w:t>.</w:t>
      </w:r>
      <w:r w:rsidRPr="00B42454">
        <w:rPr>
          <w:sz w:val="24"/>
          <w:szCs w:val="24"/>
        </w:rPr>
        <w:t xml:space="preserve"> </w:t>
      </w:r>
    </w:p>
    <w:p w14:paraId="76F16974" w14:textId="77777777" w:rsidR="0014544B" w:rsidRPr="00B42454" w:rsidRDefault="0014544B" w:rsidP="0014544B">
      <w:pPr>
        <w:jc w:val="both"/>
        <w:rPr>
          <w:sz w:val="24"/>
          <w:szCs w:val="24"/>
        </w:rPr>
      </w:pPr>
    </w:p>
    <w:p w14:paraId="26677C68" w14:textId="77777777" w:rsidR="0014544B" w:rsidRPr="00B42454" w:rsidRDefault="0014544B" w:rsidP="0014544B">
      <w:pPr>
        <w:ind w:firstLine="720"/>
        <w:rPr>
          <w:sz w:val="24"/>
          <w:szCs w:val="24"/>
        </w:rPr>
      </w:pPr>
      <w:r w:rsidRPr="00B42454">
        <w:rPr>
          <w:sz w:val="24"/>
          <w:szCs w:val="24"/>
        </w:rPr>
        <w:t xml:space="preserve">6. Because not all inherently dangerous activities give rise to a heightened duty of care, distinctions among different kinds of inherently dangerous activities may be necessary. </w:t>
      </w:r>
      <w:r w:rsidRPr="00B42454">
        <w:rPr>
          <w:i/>
          <w:sz w:val="24"/>
          <w:szCs w:val="24"/>
        </w:rPr>
        <w:t>Compare</w:t>
      </w:r>
      <w:r w:rsidRPr="00B42454">
        <w:rPr>
          <w:sz w:val="24"/>
          <w:szCs w:val="24"/>
        </w:rPr>
        <w:t xml:space="preserve"> </w:t>
      </w:r>
      <w:r w:rsidRPr="00B42454">
        <w:rPr>
          <w:b/>
          <w:bCs/>
          <w:sz w:val="24"/>
          <w:szCs w:val="24"/>
        </w:rPr>
        <w:t>Federal Ins. Co. v. Public Serv. Co.</w:t>
      </w:r>
      <w:r w:rsidRPr="00B42454">
        <w:rPr>
          <w:sz w:val="24"/>
          <w:szCs w:val="24"/>
        </w:rPr>
        <w:t xml:space="preserve">, 194 Colo. 107, 570 P.2d 239 (1977) (imposing strict liability on electrical transmission utility because of inherently dangerous properties of electrical energy), </w:t>
      </w:r>
      <w:r w:rsidRPr="00B42454">
        <w:rPr>
          <w:i/>
          <w:sz w:val="24"/>
          <w:szCs w:val="24"/>
        </w:rPr>
        <w:t>with</w:t>
      </w:r>
      <w:r w:rsidRPr="00B42454">
        <w:rPr>
          <w:sz w:val="24"/>
          <w:szCs w:val="24"/>
        </w:rPr>
        <w:t xml:space="preserve"> </w:t>
      </w:r>
      <w:r w:rsidRPr="00B42454">
        <w:rPr>
          <w:b/>
          <w:bCs/>
          <w:sz w:val="24"/>
          <w:szCs w:val="24"/>
        </w:rPr>
        <w:t>Huddleston v. Union Rural Elec. Ass’n</w:t>
      </w:r>
      <w:r w:rsidRPr="00B42454">
        <w:rPr>
          <w:sz w:val="24"/>
          <w:szCs w:val="24"/>
        </w:rPr>
        <w:t xml:space="preserve">, 841 P.2d 282 (Colo. 1992) (transporting persons in single-engine plane over mountains may be “inherently dangerous” activity for purposes of imposing vicarious liability on employer of independent contractor; no mention of heightened duty of care). Where the vicarious liability of an employer for its independent contractor’s ultrahazardous activities is at issue, see Note on Use 4 to Instruction 9:7A; where the vicarious liability of an employer for its independent contractor’s inherently dangerous activities is at issue, see </w:t>
      </w:r>
      <w:r w:rsidRPr="00CA1AF6">
        <w:rPr>
          <w:b/>
          <w:sz w:val="24"/>
          <w:szCs w:val="24"/>
        </w:rPr>
        <w:t>Huddleston</w:t>
      </w:r>
      <w:r w:rsidRPr="00B42454">
        <w:rPr>
          <w:sz w:val="24"/>
          <w:szCs w:val="24"/>
        </w:rPr>
        <w:t>, 841 P.2d at 287.</w:t>
      </w:r>
    </w:p>
    <w:p w14:paraId="6B1C5F98" w14:textId="77777777" w:rsidR="0014544B" w:rsidRPr="00B42454" w:rsidRDefault="0014544B" w:rsidP="0014544B">
      <w:pPr>
        <w:jc w:val="both"/>
        <w:rPr>
          <w:sz w:val="24"/>
          <w:szCs w:val="24"/>
          <w:highlight w:val="yellow"/>
        </w:rPr>
      </w:pPr>
    </w:p>
    <w:p w14:paraId="3A8C44CD" w14:textId="77777777" w:rsidR="0014544B" w:rsidRPr="00B42454" w:rsidRDefault="0014544B" w:rsidP="0014544B">
      <w:pPr>
        <w:spacing w:after="240"/>
        <w:ind w:firstLine="720"/>
        <w:rPr>
          <w:rFonts w:eastAsia="Times New Roman"/>
          <w:sz w:val="24"/>
          <w:szCs w:val="24"/>
        </w:rPr>
      </w:pPr>
      <w:r w:rsidRPr="00B42454">
        <w:rPr>
          <w:sz w:val="24"/>
          <w:szCs w:val="24"/>
        </w:rPr>
        <w:t>7. Certain activities are so inherently dangerous as to be deemed ultrahazardous or abnormally dangerous, resulting in the imposition of strict liability for damages caused by such activities.</w:t>
      </w:r>
      <w:r w:rsidRPr="00B42454">
        <w:rPr>
          <w:b/>
          <w:bCs/>
          <w:sz w:val="24"/>
          <w:szCs w:val="24"/>
        </w:rPr>
        <w:t xml:space="preserve"> </w:t>
      </w:r>
      <w:r w:rsidRPr="00B42454">
        <w:rPr>
          <w:bCs/>
          <w:i/>
          <w:sz w:val="24"/>
          <w:szCs w:val="24"/>
        </w:rPr>
        <w:t>See</w:t>
      </w:r>
      <w:r w:rsidRPr="00B42454">
        <w:rPr>
          <w:b/>
          <w:bCs/>
          <w:sz w:val="24"/>
          <w:szCs w:val="24"/>
        </w:rPr>
        <w:t xml:space="preserve"> Bennett</w:t>
      </w:r>
      <w:r w:rsidRPr="00B42454">
        <w:rPr>
          <w:sz w:val="24"/>
          <w:szCs w:val="24"/>
        </w:rPr>
        <w:t xml:space="preserve">, 969 P.2d at 764 (distinguishing ultrahazardous from inherently dangerous activities); </w:t>
      </w:r>
      <w:r w:rsidRPr="00B42454">
        <w:rPr>
          <w:b/>
          <w:bCs/>
          <w:sz w:val="24"/>
          <w:szCs w:val="24"/>
        </w:rPr>
        <w:t>W. Stock Ctr., Inc.</w:t>
      </w:r>
      <w:r w:rsidRPr="00B42454">
        <w:rPr>
          <w:sz w:val="24"/>
          <w:szCs w:val="24"/>
        </w:rPr>
        <w:t>, 195 Colo. at 379, 578 P.2d at 1050 (same). In such cases, Instruction 9:7A should be given instead of this Instruction 9:7.</w:t>
      </w:r>
    </w:p>
    <w:p w14:paraId="32384C9B" w14:textId="77777777" w:rsidR="007B1633" w:rsidRPr="0054263B" w:rsidRDefault="007B1633" w:rsidP="007B1633">
      <w:pPr>
        <w:keepNext/>
        <w:spacing w:after="240"/>
        <w:jc w:val="center"/>
        <w:rPr>
          <w:rFonts w:eastAsia="Times New Roman"/>
          <w:b/>
          <w:sz w:val="24"/>
          <w:szCs w:val="24"/>
        </w:rPr>
      </w:pPr>
      <w:r>
        <w:rPr>
          <w:rFonts w:eastAsia="Times New Roman"/>
          <w:b/>
          <w:sz w:val="24"/>
          <w:szCs w:val="24"/>
        </w:rPr>
        <w:t>Source and Authority</w:t>
      </w:r>
    </w:p>
    <w:p w14:paraId="34DFB1DF" w14:textId="378BF1C4"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Pr="00952BBB">
        <w:rPr>
          <w:rFonts w:eastAsia="Times New Roman"/>
          <w:b/>
          <w:sz w:val="24"/>
          <w:szCs w:val="24"/>
        </w:rPr>
        <w:t>Kedar v. Pub. Serv. Co.</w:t>
      </w:r>
      <w:r w:rsidRPr="00952BBB">
        <w:rPr>
          <w:rFonts w:eastAsia="Times New Roman"/>
          <w:sz w:val="24"/>
          <w:szCs w:val="24"/>
        </w:rPr>
        <w:t>, 709 P.2d 15 (Colo. App. 1985) (citing this instruction with approval).</w:t>
      </w:r>
    </w:p>
    <w:p w14:paraId="04B79082" w14:textId="329E03FE"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Imperial Distribution Servs.,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Pr="00952BBB">
        <w:rPr>
          <w:rFonts w:eastAsia="Times New Roman"/>
          <w:sz w:val="24"/>
          <w:szCs w:val="24"/>
        </w:rPr>
        <w:t xml:space="preserve">, 841 P.2d </w:t>
      </w:r>
      <w:r w:rsidR="003A6825">
        <w:rPr>
          <w:rFonts w:eastAsia="Times New Roman"/>
          <w:sz w:val="24"/>
          <w:szCs w:val="24"/>
        </w:rPr>
        <w:t xml:space="preserve">at </w:t>
      </w:r>
      <w:r w:rsidR="00CE3BC1">
        <w:rPr>
          <w:rFonts w:eastAsia="Times New Roman"/>
          <w:sz w:val="24"/>
          <w:szCs w:val="24"/>
        </w:rPr>
        <w:t>28</w:t>
      </w:r>
      <w:r w:rsidR="003A6825">
        <w:rPr>
          <w:rFonts w:eastAsia="Times New Roman"/>
          <w:sz w:val="24"/>
          <w:szCs w:val="24"/>
        </w:rPr>
        <w:t>6</w:t>
      </w:r>
      <w:r w:rsidRPr="00952BBB">
        <w:rPr>
          <w:rFonts w:eastAsia="Times New Roman"/>
          <w:sz w:val="24"/>
          <w:szCs w:val="24"/>
        </w:rPr>
        <w:t xml:space="preserve"> (whether transporting persons in single-engine plane over mountains was an “inherently dangerous” activity for purposes of imposing vicarious liability on employer of independent contractor was a factual question for jury to determine). For discussions </w:t>
      </w:r>
      <w:r w:rsidRPr="00952BBB">
        <w:rPr>
          <w:rFonts w:eastAsia="Times New Roman"/>
          <w:sz w:val="24"/>
          <w:szCs w:val="24"/>
        </w:rPr>
        <w:lastRenderedPageBreak/>
        <w:t xml:space="preserve">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14:paraId="112F6C33"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14:paraId="63569101" w14:textId="065243A0"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w:t>
      </w:r>
      <w:r w:rsidRPr="00952BBB">
        <w:rPr>
          <w:rFonts w:eastAsia="Times New Roman"/>
          <w:sz w:val="24"/>
          <w:szCs w:val="24"/>
        </w:rPr>
        <w:t>, 2015 COA 128, ¶ 30, 361 P.3d 1083.</w:t>
      </w:r>
    </w:p>
    <w:p w14:paraId="0B05C136" w14:textId="77777777" w:rsidR="00330AE6" w:rsidRDefault="00330AE6">
      <w:pPr>
        <w:rPr>
          <w:rFonts w:eastAsia="Times New Roman"/>
          <w:sz w:val="24"/>
          <w:szCs w:val="24"/>
        </w:rPr>
      </w:pPr>
      <w:r>
        <w:rPr>
          <w:rFonts w:eastAsia="Times New Roman"/>
          <w:sz w:val="24"/>
          <w:szCs w:val="24"/>
        </w:rPr>
        <w:br w:type="page"/>
      </w:r>
    </w:p>
    <w:p w14:paraId="76D1F308" w14:textId="77777777" w:rsidR="00330AE6" w:rsidRPr="009E3DA4" w:rsidRDefault="00330AE6" w:rsidP="00330AE6">
      <w:pPr>
        <w:spacing w:after="240"/>
        <w:ind w:left="720" w:hanging="720"/>
        <w:rPr>
          <w:rFonts w:eastAsia="Times New Roman"/>
          <w:b/>
          <w:sz w:val="24"/>
          <w:szCs w:val="24"/>
        </w:rPr>
      </w:pPr>
      <w:bookmarkStart w:id="9" w:name="a9_07A"/>
      <w:bookmarkEnd w:id="9"/>
      <w:r>
        <w:rPr>
          <w:rFonts w:eastAsia="Times New Roman"/>
          <w:b/>
          <w:sz w:val="24"/>
          <w:szCs w:val="24"/>
        </w:rPr>
        <w:lastRenderedPageBreak/>
        <w:t>9:7A</w:t>
      </w:r>
      <w:r w:rsidRPr="007B1633">
        <w:rPr>
          <w:rFonts w:eastAsia="Times New Roman"/>
          <w:b/>
          <w:sz w:val="24"/>
          <w:szCs w:val="24"/>
        </w:rPr>
        <w:tab/>
      </w:r>
      <w:r w:rsidRPr="00330AE6">
        <w:rPr>
          <w:rFonts w:eastAsia="Times New Roman"/>
          <w:b/>
          <w:sz w:val="24"/>
          <w:szCs w:val="24"/>
        </w:rPr>
        <w:t>ULTRAHAZARDOUS ACTIVITIES RESULTING IN STRICT LIABILITY</w:t>
      </w:r>
    </w:p>
    <w:p w14:paraId="6F655F82" w14:textId="77777777" w:rsidR="00330AE6" w:rsidRDefault="00330AE6" w:rsidP="00330AE6">
      <w:pPr>
        <w:spacing w:after="240"/>
        <w:ind w:firstLine="720"/>
        <w:rPr>
          <w:rFonts w:eastAsia="Times New Roman"/>
          <w:sz w:val="24"/>
          <w:szCs w:val="24"/>
        </w:rPr>
      </w:pPr>
      <w:r w:rsidRPr="00330AE6">
        <w:rPr>
          <w:rFonts w:eastAsia="Times New Roman"/>
          <w:b/>
          <w:sz w:val="24"/>
          <w:szCs w:val="24"/>
        </w:rPr>
        <w:t xml:space="preserve">For the plaintiff, </w:t>
      </w:r>
      <w:r w:rsidRPr="00330AE6">
        <w:rPr>
          <w:rFonts w:eastAsia="Times New Roman"/>
          <w:i/>
          <w:sz w:val="24"/>
          <w:szCs w:val="24"/>
        </w:rPr>
        <w:t>(name)</w:t>
      </w:r>
      <w:r w:rsidRPr="00330AE6">
        <w:rPr>
          <w:rFonts w:eastAsia="Times New Roman"/>
          <w:b/>
          <w:sz w:val="24"/>
          <w:szCs w:val="24"/>
        </w:rPr>
        <w:t xml:space="preserve">, to recover from the defendant </w:t>
      </w:r>
      <w:r w:rsidRPr="00330AE6">
        <w:rPr>
          <w:rFonts w:eastAsia="Times New Roman"/>
          <w:i/>
          <w:sz w:val="24"/>
          <w:szCs w:val="24"/>
        </w:rPr>
        <w:t>(name)</w:t>
      </w:r>
      <w:r w:rsidRPr="00330AE6">
        <w:rPr>
          <w:rFonts w:eastAsia="Times New Roman"/>
          <w:b/>
          <w:sz w:val="24"/>
          <w:szCs w:val="24"/>
        </w:rPr>
        <w:t>, on (his) (her) (its) claim of ultrahazardous activity liability, you must find that both of the following have been proved by a preponderance of the evidence:</w:t>
      </w:r>
    </w:p>
    <w:p w14:paraId="1F0DE3C2"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1. </w:t>
      </w:r>
      <w:r w:rsidRPr="00FC4069">
        <w:rPr>
          <w:rFonts w:eastAsia="Times New Roman"/>
          <w:b/>
          <w:sz w:val="24"/>
          <w:szCs w:val="24"/>
        </w:rPr>
        <w:t>The plaintiff has (injuries) (damages) (losses);</w:t>
      </w:r>
    </w:p>
    <w:p w14:paraId="72E741BF"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2. </w:t>
      </w:r>
      <w:r w:rsidRPr="00FC4069">
        <w:rPr>
          <w:rFonts w:eastAsia="Times New Roman"/>
          <w:b/>
          <w:sz w:val="24"/>
          <w:szCs w:val="24"/>
        </w:rPr>
        <w:t xml:space="preserve">The defendant’s </w:t>
      </w:r>
      <w:r w:rsidRPr="00E60511">
        <w:rPr>
          <w:rFonts w:eastAsia="Times New Roman"/>
          <w:i/>
          <w:sz w:val="24"/>
          <w:szCs w:val="24"/>
        </w:rPr>
        <w:t>(insert description of ultrahazardous activity)</w:t>
      </w:r>
      <w:r w:rsidRPr="00FC4069">
        <w:rPr>
          <w:rFonts w:eastAsia="Times New Roman"/>
          <w:b/>
          <w:sz w:val="24"/>
          <w:szCs w:val="24"/>
        </w:rPr>
        <w:t xml:space="preserve"> was a cause of plaintiff’s (injuries) (damages) (losses).</w:t>
      </w:r>
    </w:p>
    <w:p w14:paraId="2CD2260A"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If you find that any one or more of these </w:t>
      </w:r>
      <w:r w:rsidRPr="00330AE6">
        <w:rPr>
          <w:rFonts w:eastAsia="Times New Roman"/>
          <w:i/>
          <w:sz w:val="24"/>
          <w:szCs w:val="24"/>
        </w:rPr>
        <w:t>(number)</w:t>
      </w:r>
      <w:r w:rsidRPr="00330AE6">
        <w:rPr>
          <w:rFonts w:eastAsia="Times New Roman"/>
          <w:b/>
          <w:sz w:val="24"/>
          <w:szCs w:val="24"/>
        </w:rPr>
        <w:t xml:space="preserve"> statements has not been proved, then your verdict must be for the defendant.</w:t>
      </w:r>
    </w:p>
    <w:p w14:paraId="150A059B"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On the other hand, if you find that all of these </w:t>
      </w:r>
      <w:r w:rsidRPr="00330AE6">
        <w:rPr>
          <w:rFonts w:eastAsia="Times New Roman"/>
          <w:i/>
          <w:sz w:val="24"/>
          <w:szCs w:val="24"/>
        </w:rPr>
        <w:t>(number)</w:t>
      </w:r>
      <w:r w:rsidRPr="00330AE6">
        <w:rPr>
          <w:rFonts w:eastAsia="Times New Roman"/>
          <w:b/>
          <w:sz w:val="24"/>
          <w:szCs w:val="24"/>
        </w:rPr>
        <w:t xml:space="preserve"> statements have been proved, (then your verdict must be for the plaintiff) (then you must consider the defendant’s affirmative defense(s) of </w:t>
      </w:r>
      <w:r w:rsidRPr="00330AE6">
        <w:rPr>
          <w:rFonts w:eastAsia="Times New Roman"/>
          <w:i/>
          <w:sz w:val="24"/>
          <w:szCs w:val="24"/>
        </w:rPr>
        <w:t>[insert any affirmative defense that would be a complete defense to plaintiff’s claim]</w:t>
      </w:r>
      <w:r w:rsidRPr="00330AE6">
        <w:rPr>
          <w:rFonts w:eastAsia="Times New Roman"/>
          <w:b/>
          <w:sz w:val="24"/>
          <w:szCs w:val="24"/>
        </w:rPr>
        <w:t>).</w:t>
      </w:r>
    </w:p>
    <w:p w14:paraId="3C85D916"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5E5E94C"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However, if you find that (this affirmative defense has not) (none of these affirmative defenses have) been proved, then your verdict must be for the plaintiff.</w:t>
      </w:r>
    </w:p>
    <w:p w14:paraId="1033ED51" w14:textId="77777777" w:rsidR="00330AE6" w:rsidRDefault="00330AE6" w:rsidP="00330AE6">
      <w:pPr>
        <w:jc w:val="center"/>
        <w:rPr>
          <w:rFonts w:eastAsia="Times New Roman"/>
          <w:sz w:val="24"/>
          <w:szCs w:val="24"/>
        </w:rPr>
      </w:pPr>
    </w:p>
    <w:p w14:paraId="3323F4B3" w14:textId="77777777" w:rsidR="00330AE6" w:rsidRPr="0054263B" w:rsidRDefault="00330AE6" w:rsidP="00330AE6">
      <w:pPr>
        <w:keepNext/>
        <w:spacing w:after="240"/>
        <w:jc w:val="center"/>
        <w:rPr>
          <w:rFonts w:eastAsia="Times New Roman"/>
          <w:b/>
          <w:sz w:val="24"/>
          <w:szCs w:val="24"/>
        </w:rPr>
      </w:pPr>
      <w:r w:rsidRPr="0054263B">
        <w:rPr>
          <w:rFonts w:eastAsia="Times New Roman"/>
          <w:b/>
          <w:sz w:val="24"/>
          <w:szCs w:val="24"/>
        </w:rPr>
        <w:t>Notes on Use</w:t>
      </w:r>
    </w:p>
    <w:p w14:paraId="056F3A51"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1. This instruction should be used when, because of the uniquely inherently dangerous nature of the activity, strict liability is imposed for damages caused by such activities. </w:t>
      </w:r>
      <w:r w:rsidRPr="00330AE6">
        <w:rPr>
          <w:rFonts w:eastAsia="Times New Roman"/>
          <w:bCs/>
          <w:i/>
          <w:sz w:val="24"/>
          <w:szCs w:val="24"/>
        </w:rPr>
        <w:t>See</w:t>
      </w:r>
      <w:r w:rsidRPr="00330AE6">
        <w:rPr>
          <w:rFonts w:eastAsia="Times New Roman"/>
          <w:b/>
          <w:bCs/>
          <w:sz w:val="24"/>
          <w:szCs w:val="24"/>
        </w:rPr>
        <w:t xml:space="preserve"> </w:t>
      </w:r>
      <w:r w:rsidRPr="00330AE6">
        <w:rPr>
          <w:rFonts w:eastAsia="Times New Roman"/>
          <w:b/>
          <w:sz w:val="24"/>
          <w:szCs w:val="24"/>
        </w:rPr>
        <w:t>Garden of the Gods Village, Inc. v. Hellman</w:t>
      </w:r>
      <w:r w:rsidRPr="00330AE6">
        <w:rPr>
          <w:rFonts w:eastAsia="Times New Roman"/>
          <w:sz w:val="24"/>
          <w:szCs w:val="24"/>
        </w:rPr>
        <w:t xml:space="preserve">, 133 Colo. 286, 294 P.2d 597 (1956) (imposing strict liability for property damage caused by blasting activities); </w:t>
      </w:r>
      <w:r w:rsidRPr="00330AE6">
        <w:rPr>
          <w:rFonts w:eastAsia="Times New Roman"/>
          <w:b/>
          <w:sz w:val="24"/>
          <w:szCs w:val="24"/>
        </w:rPr>
        <w:t>Cass Co.-Contractors v. Colton</w:t>
      </w:r>
      <w:r w:rsidRPr="00330AE6">
        <w:rPr>
          <w:rFonts w:eastAsia="Times New Roman"/>
          <w:sz w:val="24"/>
          <w:szCs w:val="24"/>
        </w:rPr>
        <w:t xml:space="preserve">, 130 Colo. 593, 279 P.2d 415 (1955) (same); </w:t>
      </w:r>
      <w:r w:rsidRPr="00330AE6">
        <w:rPr>
          <w:rFonts w:eastAsia="Times New Roman"/>
          <w:i/>
          <w:sz w:val="24"/>
          <w:szCs w:val="24"/>
        </w:rPr>
        <w:t>cf</w:t>
      </w:r>
      <w:r w:rsidRPr="00330AE6">
        <w:rPr>
          <w:rFonts w:eastAsia="Times New Roman"/>
          <w:sz w:val="24"/>
          <w:szCs w:val="24"/>
        </w:rPr>
        <w:t xml:space="preserve">. </w:t>
      </w:r>
      <w:r w:rsidRPr="00330AE6">
        <w:rPr>
          <w:rFonts w:eastAsia="Times New Roman"/>
          <w:b/>
          <w:sz w:val="24"/>
          <w:szCs w:val="24"/>
        </w:rPr>
        <w:t>Garnet Ditch &amp; Reservoir Co. v. Sampson</w:t>
      </w:r>
      <w:r w:rsidRPr="00330AE6">
        <w:rPr>
          <w:rFonts w:eastAsia="Times New Roman"/>
          <w:sz w:val="24"/>
          <w:szCs w:val="24"/>
        </w:rPr>
        <w:t xml:space="preserve">, 48 Colo. 285, 110 P. 79 (1910) (imposing strict liability under statute for destruction of cattle caused by impounding water in a reservoir). </w:t>
      </w:r>
      <w:r w:rsidRPr="00330AE6">
        <w:rPr>
          <w:rFonts w:eastAsia="Times New Roman"/>
          <w:i/>
          <w:sz w:val="24"/>
          <w:szCs w:val="24"/>
        </w:rPr>
        <w:t xml:space="preserve">But see </w:t>
      </w:r>
      <w:r w:rsidRPr="00330AE6">
        <w:rPr>
          <w:rFonts w:eastAsia="Times New Roman"/>
          <w:b/>
          <w:sz w:val="24"/>
          <w:szCs w:val="24"/>
        </w:rPr>
        <w:t>Liber v. Flor</w:t>
      </w:r>
      <w:r w:rsidRPr="00330AE6">
        <w:rPr>
          <w:rFonts w:eastAsia="Times New Roman"/>
          <w:sz w:val="24"/>
          <w:szCs w:val="24"/>
        </w:rPr>
        <w:t>, 160 Colo. 7, 415 P.2d 332 (1966) (refusing to apply rule of absolute liability for storage of dynamite).</w:t>
      </w:r>
    </w:p>
    <w:p w14:paraId="171CED40"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2. Such uniquely inherently dangerous activities are often referred to as ultrahazardous or abnormally dangerous activities. </w:t>
      </w:r>
      <w:r w:rsidRPr="00330AE6">
        <w:rPr>
          <w:rFonts w:eastAsia="Times New Roman"/>
          <w:b/>
          <w:bCs/>
          <w:sz w:val="24"/>
          <w:szCs w:val="24"/>
        </w:rPr>
        <w:t>Bennett v. Greeley Gas Co.</w:t>
      </w:r>
      <w:r w:rsidRPr="00330AE6">
        <w:rPr>
          <w:rFonts w:eastAsia="Times New Roman"/>
          <w:sz w:val="24"/>
          <w:szCs w:val="24"/>
        </w:rPr>
        <w:t>, 969 P.2d 754 (Colo. App. 1998) (distinguishing ultrahazardous from inherently dangerous activities).</w:t>
      </w:r>
    </w:p>
    <w:p w14:paraId="4BC67017"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3. The question whether an activity is ultrahazardous is question of law for the court. </w:t>
      </w:r>
      <w:r w:rsidRPr="00FD3A25">
        <w:rPr>
          <w:rFonts w:eastAsia="Times New Roman"/>
          <w:smallCaps/>
          <w:sz w:val="24"/>
          <w:szCs w:val="24"/>
        </w:rPr>
        <w:t>Restatement (Second) of Torts</w:t>
      </w:r>
      <w:r w:rsidRPr="00330AE6">
        <w:rPr>
          <w:rFonts w:eastAsia="Times New Roman"/>
          <w:sz w:val="24"/>
          <w:szCs w:val="24"/>
        </w:rPr>
        <w:t xml:space="preserve"> § 520 cmt. l (1977). Factors to be considered in whether an activity is ultrahazardous include whether: (1) the activity poses a high degree of risk of harm to a person, land, or chattels; (2) it is likely that the resulting harm will be great; (3) the risk cannot be eliminated by exercising reasonable care; (4) the activity is not a matter of common usage; (5) </w:t>
      </w:r>
      <w:r w:rsidRPr="00330AE6">
        <w:rPr>
          <w:rFonts w:eastAsia="Times New Roman"/>
          <w:sz w:val="24"/>
          <w:szCs w:val="24"/>
        </w:rPr>
        <w:lastRenderedPageBreak/>
        <w:t xml:space="preserve">the activity is inappropriate where it occurred; and (6) the activity’s value to the community is outweighed by the danger. </w:t>
      </w:r>
      <w:r w:rsidRPr="00330AE6">
        <w:rPr>
          <w:rFonts w:eastAsia="Times New Roman"/>
          <w:b/>
          <w:sz w:val="24"/>
          <w:szCs w:val="24"/>
        </w:rPr>
        <w:t>Minto v. Sprague</w:t>
      </w:r>
      <w:r w:rsidRPr="00330AE6">
        <w:rPr>
          <w:rFonts w:eastAsia="Times New Roman"/>
          <w:sz w:val="24"/>
          <w:szCs w:val="24"/>
        </w:rPr>
        <w:t>, 124 P.3d 881 (Colo. App. 2005).</w:t>
      </w:r>
    </w:p>
    <w:p w14:paraId="16C6F2E8" w14:textId="77777777" w:rsidR="00330AE6" w:rsidRPr="00330AE6" w:rsidRDefault="00330AE6" w:rsidP="00330AE6">
      <w:pPr>
        <w:spacing w:after="240"/>
        <w:ind w:firstLine="720"/>
        <w:rPr>
          <w:rFonts w:eastAsia="Times New Roman"/>
          <w:b/>
          <w:sz w:val="24"/>
          <w:szCs w:val="24"/>
        </w:rPr>
      </w:pPr>
      <w:r w:rsidRPr="00330AE6">
        <w:rPr>
          <w:rFonts w:eastAsia="Times New Roman"/>
          <w:sz w:val="24"/>
          <w:szCs w:val="24"/>
        </w:rPr>
        <w:t xml:space="preserve">4. In addition to giving rise to strict liability, employers are vicariously liable for damages caused by ultrahazardous activities performed on their behalf by their independent contractors. </w:t>
      </w:r>
      <w:r w:rsidRPr="00330AE6">
        <w:rPr>
          <w:rFonts w:eastAsia="Times New Roman"/>
          <w:i/>
          <w:sz w:val="24"/>
          <w:szCs w:val="24"/>
        </w:rPr>
        <w:t>See</w:t>
      </w:r>
      <w:r w:rsidRPr="00330AE6">
        <w:rPr>
          <w:rFonts w:eastAsia="Times New Roman"/>
          <w:sz w:val="24"/>
          <w:szCs w:val="24"/>
        </w:rPr>
        <w:t xml:space="preserve"> </w:t>
      </w:r>
      <w:r w:rsidRPr="00330AE6">
        <w:rPr>
          <w:rFonts w:eastAsia="Times New Roman"/>
          <w:b/>
          <w:sz w:val="24"/>
          <w:szCs w:val="24"/>
        </w:rPr>
        <w:t>Garden of the Gods Village</w:t>
      </w:r>
      <w:r w:rsidRPr="00330AE6">
        <w:rPr>
          <w:rFonts w:eastAsia="Times New Roman"/>
          <w:sz w:val="24"/>
          <w:szCs w:val="24"/>
        </w:rPr>
        <w:t>, 133 Colo. at 294-95, 294 P.2d at 601-02.</w:t>
      </w:r>
    </w:p>
    <w:p w14:paraId="69616BDF" w14:textId="77777777" w:rsidR="00330AE6" w:rsidRPr="0054263B" w:rsidRDefault="00330AE6" w:rsidP="00330AE6">
      <w:pPr>
        <w:keepNext/>
        <w:spacing w:after="240"/>
        <w:jc w:val="center"/>
        <w:rPr>
          <w:rFonts w:eastAsia="Times New Roman"/>
          <w:b/>
          <w:sz w:val="24"/>
          <w:szCs w:val="24"/>
        </w:rPr>
      </w:pPr>
      <w:r>
        <w:rPr>
          <w:rFonts w:eastAsia="Times New Roman"/>
          <w:b/>
          <w:sz w:val="24"/>
          <w:szCs w:val="24"/>
        </w:rPr>
        <w:t>Source and Authority</w:t>
      </w:r>
    </w:p>
    <w:p w14:paraId="59742FB0" w14:textId="77777777" w:rsidR="00FD3A25" w:rsidRPr="00FD3A25" w:rsidRDefault="00FD3A25" w:rsidP="00FD3A25">
      <w:pPr>
        <w:spacing w:after="240"/>
        <w:ind w:firstLine="720"/>
        <w:rPr>
          <w:rFonts w:eastAsia="Times New Roman"/>
          <w:sz w:val="24"/>
          <w:szCs w:val="24"/>
        </w:rPr>
      </w:pPr>
      <w:r w:rsidRPr="00FD3A25">
        <w:rPr>
          <w:rFonts w:eastAsia="Times New Roman"/>
          <w:bCs/>
          <w:sz w:val="24"/>
          <w:szCs w:val="24"/>
        </w:rPr>
        <w:t xml:space="preserve">This instruction is supported by </w:t>
      </w:r>
      <w:r w:rsidRPr="00FD3A25">
        <w:rPr>
          <w:rFonts w:eastAsia="Times New Roman"/>
          <w:b/>
          <w:sz w:val="24"/>
          <w:szCs w:val="24"/>
        </w:rPr>
        <w:t>Garden of the Gods Village</w:t>
      </w:r>
      <w:r w:rsidRPr="00FD3A25">
        <w:rPr>
          <w:rFonts w:eastAsia="Times New Roman"/>
          <w:sz w:val="24"/>
          <w:szCs w:val="24"/>
        </w:rPr>
        <w:t xml:space="preserve">, 133 Colo. at 291-93, 294 P.2d at 600-01; and </w:t>
      </w:r>
      <w:r w:rsidRPr="00FD3A25">
        <w:rPr>
          <w:rFonts w:eastAsia="Times New Roman"/>
          <w:b/>
          <w:bCs/>
          <w:sz w:val="24"/>
          <w:szCs w:val="24"/>
        </w:rPr>
        <w:t>Western Stock Center, Inc. v. Sevit, Inc.</w:t>
      </w:r>
      <w:r w:rsidRPr="00FD3A25">
        <w:rPr>
          <w:rFonts w:eastAsia="Times New Roman"/>
          <w:sz w:val="24"/>
          <w:szCs w:val="24"/>
        </w:rPr>
        <w:t xml:space="preserve">, 195 Colo. 372, 578 P.2d 1045 (1978). The ultrahazardous activity doctrine traces its origins to the seminal English chancery court case of </w:t>
      </w:r>
      <w:r w:rsidRPr="00FD3A25">
        <w:rPr>
          <w:rFonts w:eastAsia="Times New Roman"/>
          <w:b/>
          <w:sz w:val="24"/>
          <w:szCs w:val="24"/>
        </w:rPr>
        <w:t>Rylands v. Fletcher</w:t>
      </w:r>
      <w:r w:rsidRPr="00FD3A25">
        <w:rPr>
          <w:rFonts w:eastAsia="Times New Roman"/>
          <w:sz w:val="24"/>
          <w:szCs w:val="24"/>
        </w:rPr>
        <w:t>, L.R. 3 H.L. 330 (1868).</w:t>
      </w:r>
    </w:p>
    <w:p w14:paraId="59565F6F" w14:textId="77777777" w:rsidR="00952BBB" w:rsidRDefault="00952BBB">
      <w:pPr>
        <w:rPr>
          <w:rFonts w:eastAsia="Times New Roman"/>
          <w:sz w:val="24"/>
          <w:szCs w:val="24"/>
        </w:rPr>
      </w:pPr>
      <w:r>
        <w:rPr>
          <w:rFonts w:eastAsia="Times New Roman"/>
          <w:sz w:val="24"/>
          <w:szCs w:val="24"/>
        </w:rPr>
        <w:br w:type="page"/>
      </w:r>
    </w:p>
    <w:p w14:paraId="6197FFC3" w14:textId="77777777" w:rsidR="00CA7EF2" w:rsidRPr="009E3DA4" w:rsidRDefault="00CA7EF2" w:rsidP="00CA7EF2">
      <w:pPr>
        <w:spacing w:after="240"/>
        <w:ind w:left="720" w:hanging="720"/>
        <w:rPr>
          <w:rFonts w:eastAsia="Times New Roman"/>
          <w:b/>
          <w:sz w:val="24"/>
          <w:szCs w:val="24"/>
        </w:rPr>
      </w:pPr>
      <w:bookmarkStart w:id="10" w:name="a9_08"/>
      <w:bookmarkEnd w:id="10"/>
      <w:r w:rsidRPr="00CA7EF2">
        <w:rPr>
          <w:rFonts w:eastAsia="Times New Roman"/>
          <w:b/>
          <w:sz w:val="24"/>
          <w:szCs w:val="24"/>
        </w:rPr>
        <w:lastRenderedPageBreak/>
        <w:t xml:space="preserve">9:8 </w:t>
      </w:r>
      <w:r w:rsidRPr="00CA7EF2">
        <w:rPr>
          <w:rFonts w:eastAsia="Times New Roman"/>
          <w:b/>
          <w:sz w:val="24"/>
          <w:szCs w:val="24"/>
        </w:rPr>
        <w:tab/>
        <w:t>REASONABLE CARE — DEFINED</w:t>
      </w:r>
    </w:p>
    <w:p w14:paraId="1F3BBEE6"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Reasonable care is that degree of care which a reasonably careful person would use under the same or similar circumstances.</w:t>
      </w:r>
    </w:p>
    <w:p w14:paraId="521735FA" w14:textId="77777777" w:rsidR="00CA7EF2" w:rsidRDefault="00CA7EF2" w:rsidP="00CA7EF2">
      <w:pPr>
        <w:jc w:val="center"/>
        <w:rPr>
          <w:rFonts w:eastAsia="Times New Roman"/>
          <w:sz w:val="24"/>
          <w:szCs w:val="24"/>
        </w:rPr>
      </w:pPr>
    </w:p>
    <w:p w14:paraId="5F7E890A"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145C40F1"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14:paraId="32341E24"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4751496" w14:textId="10404F1D"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14:paraId="6AA3793C" w14:textId="77777777" w:rsidR="00CA7EF2" w:rsidRDefault="00CA7EF2">
      <w:pPr>
        <w:rPr>
          <w:rFonts w:eastAsia="Times New Roman"/>
          <w:sz w:val="24"/>
          <w:szCs w:val="24"/>
        </w:rPr>
      </w:pPr>
      <w:r>
        <w:rPr>
          <w:rFonts w:eastAsia="Times New Roman"/>
          <w:sz w:val="24"/>
          <w:szCs w:val="24"/>
        </w:rPr>
        <w:br w:type="page"/>
      </w:r>
    </w:p>
    <w:p w14:paraId="1C6EDC39" w14:textId="77777777" w:rsidR="00CA7EF2" w:rsidRPr="009E3DA4" w:rsidRDefault="00CA7EF2" w:rsidP="00CA7EF2">
      <w:pPr>
        <w:spacing w:after="240"/>
        <w:ind w:left="720" w:hanging="720"/>
        <w:rPr>
          <w:rFonts w:eastAsia="Times New Roman"/>
          <w:b/>
          <w:sz w:val="24"/>
          <w:szCs w:val="24"/>
        </w:rPr>
      </w:pPr>
      <w:bookmarkStart w:id="11" w:name="a9_09"/>
      <w:bookmarkEnd w:id="11"/>
      <w:r w:rsidRPr="00CA7EF2">
        <w:rPr>
          <w:rFonts w:eastAsia="Times New Roman"/>
          <w:b/>
          <w:sz w:val="24"/>
          <w:szCs w:val="24"/>
        </w:rPr>
        <w:lastRenderedPageBreak/>
        <w:t xml:space="preserve">9:9 </w:t>
      </w:r>
      <w:r w:rsidRPr="00CA7EF2">
        <w:rPr>
          <w:rFonts w:eastAsia="Times New Roman"/>
          <w:b/>
          <w:sz w:val="24"/>
          <w:szCs w:val="24"/>
        </w:rPr>
        <w:tab/>
        <w:t>CHILDREN — STANDARD OF CARE — NEGLIGENCE (INCLUDING COMPARATIVE NEGLIGENCE CASES)</w:t>
      </w:r>
    </w:p>
    <w:p w14:paraId="64033FF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14:paraId="6BBA991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14:paraId="7090BCF5" w14:textId="77777777" w:rsidR="00CA7EF2" w:rsidRDefault="00CA7EF2" w:rsidP="00CA7EF2">
      <w:pPr>
        <w:jc w:val="center"/>
        <w:rPr>
          <w:rFonts w:eastAsia="Times New Roman"/>
          <w:sz w:val="24"/>
          <w:szCs w:val="24"/>
        </w:rPr>
      </w:pPr>
    </w:p>
    <w:p w14:paraId="7BADF18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5B177885"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14:paraId="2E77743D"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r w:rsidRPr="00CA7EF2">
        <w:rPr>
          <w:rFonts w:eastAsia="Times New Roman"/>
          <w:b/>
          <w:sz w:val="24"/>
          <w:szCs w:val="24"/>
        </w:rPr>
        <w:t>LeCoq v. Klemme</w:t>
      </w:r>
      <w:r w:rsidRPr="00CA7EF2">
        <w:rPr>
          <w:rFonts w:eastAsia="Times New Roman"/>
          <w:sz w:val="24"/>
          <w:szCs w:val="24"/>
        </w:rPr>
        <w:t xml:space="preserve">, 28 Colo. App. 590, 476 P.2d 280 (1970).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r w:rsidRPr="00CA7EF2">
        <w:rPr>
          <w:rFonts w:eastAsia="Times New Roman"/>
          <w:b/>
          <w:sz w:val="24"/>
          <w:szCs w:val="24"/>
        </w:rPr>
        <w:t>Calkins v. Albi</w:t>
      </w:r>
      <w:r w:rsidRPr="00CA7EF2">
        <w:rPr>
          <w:rFonts w:eastAsia="Times New Roman"/>
          <w:sz w:val="24"/>
          <w:szCs w:val="24"/>
        </w:rPr>
        <w:t>, 163 Colo. 370, 431 P.2d 17 (1967).</w:t>
      </w:r>
    </w:p>
    <w:p w14:paraId="37B30D8B"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14:paraId="6B1B6EFA"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67D52BA" w14:textId="77777777"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14:paraId="60DB5E3E" w14:textId="77777777" w:rsidR="00CA7EF2" w:rsidRPr="009E3DA4" w:rsidRDefault="00CA7EF2" w:rsidP="00CA7EF2">
      <w:pPr>
        <w:spacing w:after="240"/>
        <w:ind w:left="720" w:hanging="720"/>
        <w:rPr>
          <w:rFonts w:eastAsia="Times New Roman"/>
          <w:b/>
          <w:sz w:val="24"/>
          <w:szCs w:val="24"/>
        </w:rPr>
      </w:pPr>
      <w:bookmarkStart w:id="12" w:name="a9_10"/>
      <w:bookmarkEnd w:id="12"/>
      <w:r w:rsidRPr="00CA7EF2">
        <w:rPr>
          <w:rFonts w:eastAsia="Times New Roman"/>
          <w:b/>
          <w:sz w:val="24"/>
          <w:szCs w:val="24"/>
        </w:rPr>
        <w:lastRenderedPageBreak/>
        <w:t xml:space="preserve">9:10 </w:t>
      </w:r>
      <w:r w:rsidRPr="00CA7EF2">
        <w:rPr>
          <w:rFonts w:eastAsia="Times New Roman"/>
          <w:b/>
          <w:sz w:val="24"/>
          <w:szCs w:val="24"/>
        </w:rPr>
        <w:tab/>
        <w:t>VOLUNTEER — DUTY OF CARE</w:t>
      </w:r>
    </w:p>
    <w:p w14:paraId="5ABB64F6" w14:textId="77777777" w:rsidR="0090292A" w:rsidRPr="0090292A" w:rsidRDefault="0090292A" w:rsidP="0090292A">
      <w:pPr>
        <w:spacing w:after="240"/>
        <w:ind w:firstLine="720"/>
        <w:rPr>
          <w:rFonts w:eastAsia="Times New Roman"/>
          <w:b/>
          <w:sz w:val="24"/>
          <w:szCs w:val="24"/>
        </w:rPr>
      </w:pPr>
      <w:r w:rsidRPr="0090292A">
        <w:rPr>
          <w:rFonts w:eastAsia="Times New Roman"/>
          <w:b/>
          <w:sz w:val="24"/>
          <w:szCs w:val="24"/>
        </w:rPr>
        <w:t>One who voluntarily assumes the care of an (injured) (ill) person is under a duty to act as a reasonably careful person would under the same or similar circumstances.</w:t>
      </w:r>
    </w:p>
    <w:p w14:paraId="621D158B" w14:textId="77777777" w:rsidR="00CA7EF2" w:rsidRDefault="00CA7EF2" w:rsidP="00CA7EF2">
      <w:pPr>
        <w:jc w:val="center"/>
        <w:rPr>
          <w:rFonts w:eastAsia="Times New Roman"/>
          <w:sz w:val="24"/>
          <w:szCs w:val="24"/>
        </w:rPr>
      </w:pPr>
    </w:p>
    <w:p w14:paraId="10D0701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27688F67"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14:paraId="7152179D" w14:textId="60D7868C"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632 P.2d 1057 (Colo. App. 1981) (one who does an affirmative act has a duty to use due care to avoid creating, as a result of such act, an unreasonable risk of foreseeable damage or injury to foreseeable persons (</w:t>
      </w:r>
      <w:r w:rsidR="007F3861">
        <w:rPr>
          <w:rFonts w:eastAsia="Times New Roman"/>
          <w:sz w:val="24"/>
          <w:szCs w:val="24"/>
        </w:rPr>
        <w:t>applying</w:t>
      </w:r>
      <w:r w:rsidR="007F3861" w:rsidRPr="0090292A">
        <w:rPr>
          <w:rFonts w:eastAsia="Times New Roman"/>
          <w:sz w:val="24"/>
          <w:szCs w:val="24"/>
        </w:rPr>
        <w:t xml:space="preserve">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14:paraId="7560E0E3"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14:paraId="20A0523D"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417FA5AF"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14:paraId="5903F4E7" w14:textId="77777777" w:rsidR="00B97801" w:rsidRDefault="00B97801">
      <w:pPr>
        <w:rPr>
          <w:rFonts w:eastAsia="Times New Roman"/>
          <w:sz w:val="24"/>
          <w:szCs w:val="24"/>
        </w:rPr>
      </w:pPr>
      <w:r>
        <w:rPr>
          <w:rFonts w:eastAsia="Times New Roman"/>
          <w:sz w:val="24"/>
          <w:szCs w:val="24"/>
        </w:rPr>
        <w:br w:type="page"/>
      </w:r>
    </w:p>
    <w:p w14:paraId="07D722F4" w14:textId="77777777" w:rsidR="00B97801" w:rsidRPr="009E3DA4" w:rsidRDefault="00B97801" w:rsidP="00B97801">
      <w:pPr>
        <w:spacing w:after="240"/>
        <w:ind w:left="720" w:hanging="720"/>
        <w:rPr>
          <w:rFonts w:eastAsia="Times New Roman"/>
          <w:b/>
          <w:sz w:val="24"/>
          <w:szCs w:val="24"/>
        </w:rPr>
      </w:pPr>
      <w:bookmarkStart w:id="13" w:name="a9_11"/>
      <w:bookmarkEnd w:id="13"/>
      <w:r w:rsidRPr="00B97801">
        <w:rPr>
          <w:rFonts w:eastAsia="Times New Roman"/>
          <w:b/>
          <w:sz w:val="24"/>
          <w:szCs w:val="24"/>
        </w:rPr>
        <w:lastRenderedPageBreak/>
        <w:t xml:space="preserve">9:11 </w:t>
      </w:r>
      <w:r w:rsidRPr="00B97801">
        <w:rPr>
          <w:rFonts w:eastAsia="Times New Roman"/>
          <w:b/>
          <w:sz w:val="24"/>
          <w:szCs w:val="24"/>
        </w:rPr>
        <w:tab/>
        <w:t>SUDDEN EMERGENCY</w:t>
      </w:r>
    </w:p>
    <w:p w14:paraId="6364A6BB"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14:paraId="275D47B3"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14:paraId="409469DB"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14:paraId="18ADC982" w14:textId="77777777" w:rsidR="00B97801" w:rsidRDefault="00B97801">
      <w:pPr>
        <w:rPr>
          <w:rFonts w:eastAsia="Times New Roman"/>
          <w:sz w:val="24"/>
          <w:szCs w:val="24"/>
        </w:rPr>
      </w:pPr>
      <w:r>
        <w:rPr>
          <w:rFonts w:eastAsia="Times New Roman"/>
          <w:sz w:val="24"/>
          <w:szCs w:val="24"/>
        </w:rPr>
        <w:br w:type="page"/>
      </w:r>
    </w:p>
    <w:p w14:paraId="5E18369F" w14:textId="77777777" w:rsidR="00B97801" w:rsidRPr="009E3DA4" w:rsidRDefault="00B97801" w:rsidP="00B97801">
      <w:pPr>
        <w:spacing w:after="240"/>
        <w:ind w:left="720" w:hanging="720"/>
        <w:rPr>
          <w:rFonts w:eastAsia="Times New Roman"/>
          <w:b/>
          <w:sz w:val="24"/>
          <w:szCs w:val="24"/>
        </w:rPr>
      </w:pPr>
      <w:bookmarkStart w:id="14" w:name="a9_12"/>
      <w:bookmarkEnd w:id="14"/>
      <w:r w:rsidRPr="00B97801">
        <w:rPr>
          <w:rFonts w:eastAsia="Times New Roman"/>
          <w:b/>
          <w:sz w:val="24"/>
          <w:szCs w:val="24"/>
        </w:rPr>
        <w:lastRenderedPageBreak/>
        <w:t xml:space="preserve">9:12 </w:t>
      </w:r>
      <w:r w:rsidRPr="00B97801">
        <w:rPr>
          <w:rFonts w:eastAsia="Times New Roman"/>
          <w:b/>
          <w:sz w:val="24"/>
          <w:szCs w:val="24"/>
        </w:rPr>
        <w:tab/>
        <w:t>HAPPENING OF ACCIDENT NOT PRESUMPTIVE NEGLIGENCE</w:t>
      </w:r>
    </w:p>
    <w:p w14:paraId="61F46D04"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14:paraId="79072AEF" w14:textId="77777777" w:rsidR="00B97801" w:rsidRDefault="00B97801" w:rsidP="00B97801">
      <w:pPr>
        <w:jc w:val="center"/>
        <w:rPr>
          <w:rFonts w:eastAsia="Times New Roman"/>
          <w:sz w:val="24"/>
          <w:szCs w:val="24"/>
        </w:rPr>
      </w:pPr>
    </w:p>
    <w:p w14:paraId="23071607"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61E4C01D"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14:paraId="1FAB13DF"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012604BE"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14:paraId="2A909F60"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accident,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r w:rsidR="002E1D11">
        <w:rPr>
          <w:rFonts w:eastAsia="Times New Roman"/>
          <w:bCs/>
          <w:sz w:val="24"/>
          <w:szCs w:val="24"/>
        </w:rPr>
        <w:t>, 412 P.3d 902</w:t>
      </w:r>
      <w:r w:rsidRPr="00B97801">
        <w:rPr>
          <w:rFonts w:eastAsia="Times New Roman"/>
          <w:bCs/>
          <w:sz w:val="24"/>
          <w:szCs w:val="24"/>
        </w:rPr>
        <w:t>.</w:t>
      </w:r>
    </w:p>
    <w:p w14:paraId="093F021E" w14:textId="77777777" w:rsidR="00B97801" w:rsidRDefault="00B97801">
      <w:pPr>
        <w:rPr>
          <w:rFonts w:eastAsia="Times New Roman"/>
          <w:sz w:val="24"/>
          <w:szCs w:val="24"/>
        </w:rPr>
      </w:pPr>
      <w:r>
        <w:rPr>
          <w:rFonts w:eastAsia="Times New Roman"/>
          <w:sz w:val="24"/>
          <w:szCs w:val="24"/>
        </w:rPr>
        <w:br w:type="page"/>
      </w:r>
    </w:p>
    <w:p w14:paraId="5140E884" w14:textId="77777777" w:rsidR="00B97801" w:rsidRPr="009E3DA4" w:rsidRDefault="00B97801" w:rsidP="00B97801">
      <w:pPr>
        <w:spacing w:after="240"/>
        <w:ind w:left="720" w:hanging="720"/>
        <w:rPr>
          <w:rFonts w:eastAsia="Times New Roman"/>
          <w:b/>
          <w:sz w:val="24"/>
          <w:szCs w:val="24"/>
        </w:rPr>
      </w:pPr>
      <w:bookmarkStart w:id="15" w:name="a9_13"/>
      <w:bookmarkEnd w:id="15"/>
      <w:r w:rsidRPr="00B97801">
        <w:rPr>
          <w:rFonts w:eastAsia="Times New Roman"/>
          <w:b/>
          <w:sz w:val="24"/>
          <w:szCs w:val="24"/>
        </w:rPr>
        <w:lastRenderedPageBreak/>
        <w:t xml:space="preserve">9:13 </w:t>
      </w:r>
      <w:r w:rsidRPr="00B97801">
        <w:rPr>
          <w:rFonts w:eastAsia="Times New Roman"/>
          <w:b/>
          <w:sz w:val="24"/>
          <w:szCs w:val="24"/>
        </w:rPr>
        <w:tab/>
        <w:t>LOOKING BUT FAILING TO SEE AS NEGLIGENCE</w:t>
      </w:r>
    </w:p>
    <w:p w14:paraId="4224E735"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To look in such a manner as to fail to see what must have been plainly visible is to look without a reasonable degree of care and is of no more effect than not to have looked at all.</w:t>
      </w:r>
    </w:p>
    <w:p w14:paraId="1CC6B6EB" w14:textId="77777777" w:rsidR="00B97801" w:rsidRDefault="00B97801" w:rsidP="00B97801">
      <w:pPr>
        <w:jc w:val="center"/>
        <w:rPr>
          <w:rFonts w:eastAsia="Times New Roman"/>
          <w:sz w:val="24"/>
          <w:szCs w:val="24"/>
        </w:rPr>
      </w:pPr>
    </w:p>
    <w:p w14:paraId="0E6426F9"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3337CA84"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14:paraId="7E60FC4C"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r w:rsidRPr="00B97801">
        <w:rPr>
          <w:rFonts w:eastAsia="Times New Roman"/>
          <w:b/>
          <w:sz w:val="24"/>
          <w:szCs w:val="24"/>
        </w:rPr>
        <w:t>Horton v. Mondragon</w:t>
      </w:r>
      <w:r w:rsidRPr="00B97801">
        <w:rPr>
          <w:rFonts w:eastAsia="Times New Roman"/>
          <w:sz w:val="24"/>
          <w:szCs w:val="24"/>
        </w:rPr>
        <w:t>, 705 P.2d 977 (Colo. App. 1984).</w:t>
      </w:r>
    </w:p>
    <w:p w14:paraId="69BBE159"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14:paraId="67C10958"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73905207"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14:paraId="02A7C750" w14:textId="77777777" w:rsidR="00316D33" w:rsidRDefault="00316D33">
      <w:pPr>
        <w:rPr>
          <w:rFonts w:eastAsia="Times New Roman"/>
          <w:sz w:val="24"/>
          <w:szCs w:val="24"/>
        </w:rPr>
      </w:pPr>
      <w:r>
        <w:rPr>
          <w:rFonts w:eastAsia="Times New Roman"/>
          <w:sz w:val="24"/>
          <w:szCs w:val="24"/>
        </w:rPr>
        <w:br w:type="page"/>
      </w:r>
    </w:p>
    <w:p w14:paraId="799609C5" w14:textId="77777777" w:rsidR="00316D33" w:rsidRPr="009E3DA4" w:rsidRDefault="00316D33" w:rsidP="00316D33">
      <w:pPr>
        <w:spacing w:after="240"/>
        <w:ind w:left="720" w:hanging="720"/>
        <w:rPr>
          <w:rFonts w:eastAsia="Times New Roman"/>
          <w:b/>
          <w:sz w:val="24"/>
          <w:szCs w:val="24"/>
        </w:rPr>
      </w:pPr>
      <w:bookmarkStart w:id="16" w:name="a9_14"/>
      <w:bookmarkEnd w:id="16"/>
      <w:r w:rsidRPr="00316D33">
        <w:rPr>
          <w:rFonts w:eastAsia="Times New Roman"/>
          <w:b/>
          <w:sz w:val="24"/>
          <w:szCs w:val="24"/>
        </w:rPr>
        <w:lastRenderedPageBreak/>
        <w:t xml:space="preserve">9:14 </w:t>
      </w:r>
      <w:r w:rsidRPr="00316D33">
        <w:rPr>
          <w:rFonts w:eastAsia="Times New Roman"/>
          <w:b/>
          <w:sz w:val="24"/>
          <w:szCs w:val="24"/>
        </w:rPr>
        <w:tab/>
        <w:t>NEGLIGENCE PER SE — VIOLATION OF STATUTE OR ORDINANCE</w:t>
      </w:r>
    </w:p>
    <w:p w14:paraId="0C01D63D"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14:paraId="3D849C88" w14:textId="77777777"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14:paraId="2375D3FE"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14:paraId="7A526ECB"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14:paraId="47715270" w14:textId="77777777" w:rsidR="00316D33" w:rsidRDefault="00316D33" w:rsidP="00316D33">
      <w:pPr>
        <w:jc w:val="center"/>
        <w:rPr>
          <w:rFonts w:eastAsia="Times New Roman"/>
          <w:sz w:val="24"/>
          <w:szCs w:val="24"/>
        </w:rPr>
      </w:pPr>
    </w:p>
    <w:p w14:paraId="617473B8"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4B883C4D"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854 P.2d 1362 (Colo. App. 1993).</w:t>
      </w:r>
    </w:p>
    <w:p w14:paraId="447E2360"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14:paraId="361FE5B4" w14:textId="0E27B679"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Phillips v. Monarch Recreation Corp.</w:t>
      </w:r>
      <w:r w:rsidRPr="00316D33">
        <w:rPr>
          <w:rFonts w:eastAsia="Times New Roman"/>
          <w:sz w:val="24"/>
          <w:szCs w:val="24"/>
        </w:rPr>
        <w:t xml:space="preserve">, </w:t>
      </w:r>
      <w:r w:rsidRPr="00316D33">
        <w:rPr>
          <w:rFonts w:eastAsia="Times New Roman"/>
          <w:sz w:val="24"/>
          <w:szCs w:val="24"/>
        </w:rPr>
        <w:lastRenderedPageBreak/>
        <w:t xml:space="preserve">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14:paraId="00BBFD5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p>
    <w:p w14:paraId="46F2A901"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14:paraId="664A6042"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14:paraId="4E5BA190" w14:textId="77777777" w:rsid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r w:rsidRPr="00316D33">
        <w:rPr>
          <w:rFonts w:eastAsia="Times New Roman"/>
          <w:b/>
          <w:sz w:val="24"/>
          <w:szCs w:val="24"/>
        </w:rPr>
        <w:t>Calkins v. Albi</w:t>
      </w:r>
      <w:r w:rsidRPr="00316D33">
        <w:rPr>
          <w:rFonts w:eastAsia="Times New Roman"/>
          <w:sz w:val="24"/>
          <w:szCs w:val="24"/>
        </w:rPr>
        <w:t>, 163 Colo. 370, 431 P.2d 17 (1967).</w:t>
      </w:r>
      <w:r w:rsidR="00D747D0">
        <w:rPr>
          <w:rFonts w:eastAsia="Times New Roman"/>
          <w:sz w:val="24"/>
          <w:szCs w:val="24"/>
        </w:rPr>
        <w:t xml:space="preserve"> </w:t>
      </w:r>
    </w:p>
    <w:p w14:paraId="5CF67181"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756D42D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w:t>
      </w:r>
      <w:r w:rsidRPr="00316D33">
        <w:rPr>
          <w:rFonts w:eastAsia="Times New Roman"/>
          <w:bCs/>
          <w:sz w:val="24"/>
          <w:szCs w:val="24"/>
        </w:rPr>
        <w:lastRenderedPageBreak/>
        <w:t xml:space="preserve">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14:paraId="7BA94DC6"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r w:rsidRPr="00316D33">
        <w:rPr>
          <w:rFonts w:eastAsia="Times New Roman"/>
          <w:b/>
          <w:bCs/>
          <w:sz w:val="24"/>
          <w:szCs w:val="24"/>
        </w:rPr>
        <w:t>Sego v. Mains</w:t>
      </w:r>
      <w:r w:rsidRPr="00316D33">
        <w:rPr>
          <w:rFonts w:eastAsia="Times New Roman"/>
          <w:bCs/>
          <w:sz w:val="24"/>
          <w:szCs w:val="24"/>
        </w:rPr>
        <w:t xml:space="preserve">, 41 Colo. App. 1, 578 P.2d 1069 (1978). It does not apply, for example, to a statutorily authorized discretionary act. </w:t>
      </w:r>
      <w:r w:rsidRPr="00316D33">
        <w:rPr>
          <w:rFonts w:eastAsia="Times New Roman"/>
          <w:b/>
          <w:bCs/>
          <w:sz w:val="24"/>
          <w:szCs w:val="24"/>
        </w:rPr>
        <w:t>Bauer v. Sw. Denver Mental Health Ctr., Inc.</w:t>
      </w:r>
      <w:r w:rsidRPr="00316D33">
        <w:rPr>
          <w:rFonts w:eastAsia="Times New Roman"/>
          <w:bCs/>
          <w:sz w:val="24"/>
          <w:szCs w:val="24"/>
        </w:rPr>
        <w:t xml:space="preserve">, 701 P.2d 114 (Colo. App. 1985). Neither does the doctrine apply when the defendant was unaware he or she was engaged in the conduct that constituted the violation. </w:t>
      </w:r>
      <w:r w:rsidRPr="00316D33">
        <w:rPr>
          <w:rFonts w:eastAsia="Times New Roman"/>
          <w:b/>
          <w:bCs/>
          <w:sz w:val="24"/>
          <w:szCs w:val="24"/>
        </w:rPr>
        <w:t>Singleton v. Collins</w:t>
      </w:r>
      <w:r w:rsidRPr="00316D33">
        <w:rPr>
          <w:rFonts w:eastAsia="Times New Roman"/>
          <w:bCs/>
          <w:sz w:val="24"/>
          <w:szCs w:val="24"/>
        </w:rPr>
        <w:t xml:space="preserve">, 40 Colo. App. 340, 574 P.2d 882 (1978).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r w:rsidRPr="00316D33">
        <w:rPr>
          <w:rFonts w:eastAsia="Times New Roman"/>
          <w:b/>
          <w:bCs/>
          <w:sz w:val="24"/>
          <w:szCs w:val="24"/>
        </w:rPr>
        <w:t>Novak v. Craven</w:t>
      </w:r>
      <w:r w:rsidRPr="00316D33">
        <w:rPr>
          <w:rFonts w:eastAsia="Times New Roman"/>
          <w:bCs/>
          <w:sz w:val="24"/>
          <w:szCs w:val="24"/>
        </w:rPr>
        <w:t xml:space="preserve">, 195 P.3d 1115 (Colo. App. 2008). </w:t>
      </w:r>
    </w:p>
    <w:p w14:paraId="29199CE4"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a negligence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e (2005).</w:t>
      </w:r>
    </w:p>
    <w:p w14:paraId="56A4A953"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r w:rsidRPr="00316D33">
        <w:rPr>
          <w:rFonts w:eastAsia="Times New Roman"/>
          <w:b/>
          <w:bCs/>
          <w:sz w:val="24"/>
          <w:szCs w:val="24"/>
        </w:rPr>
        <w:t>Lombard v. Colo. Outdoor Educ. Ctr., Inc.</w:t>
      </w:r>
      <w:r w:rsidRPr="00316D33">
        <w:rPr>
          <w:rFonts w:eastAsia="Times New Roman"/>
          <w:bCs/>
          <w:sz w:val="24"/>
          <w:szCs w:val="24"/>
        </w:rPr>
        <w:t>, 187 P.3d 565 (Colo. 2008).</w:t>
      </w:r>
    </w:p>
    <w:p w14:paraId="0600AE7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14:paraId="6331F8D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14:paraId="0F249312"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lastRenderedPageBreak/>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14:paraId="092AE525"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14:paraId="4DA57A7B" w14:textId="77777777" w:rsid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14:paraId="6058A9CE" w14:textId="244BA911" w:rsidR="00017CD9" w:rsidRPr="00316D33" w:rsidRDefault="00017CD9" w:rsidP="00316D33">
      <w:pPr>
        <w:spacing w:after="240"/>
        <w:ind w:firstLine="720"/>
        <w:rPr>
          <w:rFonts w:eastAsia="Times New Roman"/>
          <w:bCs/>
          <w:sz w:val="24"/>
          <w:szCs w:val="24"/>
        </w:rPr>
      </w:pPr>
      <w:r>
        <w:rPr>
          <w:rFonts w:eastAsia="Times New Roman"/>
          <w:sz w:val="24"/>
          <w:szCs w:val="24"/>
        </w:rPr>
        <w:t xml:space="preserve">10. The Colorado Governmental Immunity Act applies to a claim for vicarious liability against a governmental entity based on negligence per se when vicarious liability is based on the conduct of the entity’s employee done within the course of employment. </w:t>
      </w:r>
      <w:r w:rsidRPr="00441A42">
        <w:rPr>
          <w:rFonts w:eastAsia="Times New Roman"/>
          <w:b/>
          <w:sz w:val="24"/>
          <w:szCs w:val="24"/>
          <w:u w:val="single"/>
        </w:rPr>
        <w:t>L.J. v. Carricato</w:t>
      </w:r>
      <w:r w:rsidRPr="00D747D0">
        <w:rPr>
          <w:rFonts w:eastAsia="Times New Roman"/>
          <w:sz w:val="24"/>
          <w:szCs w:val="24"/>
        </w:rPr>
        <w:t>, 2018 COA 3, ¶ 37, 413 P.3d 1280</w:t>
      </w:r>
      <w:r>
        <w:rPr>
          <w:rFonts w:eastAsia="Times New Roman"/>
          <w:sz w:val="24"/>
          <w:szCs w:val="24"/>
        </w:rPr>
        <w:t>.</w:t>
      </w:r>
    </w:p>
    <w:p w14:paraId="44773DF8" w14:textId="77777777" w:rsidR="00316D33" w:rsidRDefault="00316D33">
      <w:pPr>
        <w:rPr>
          <w:rFonts w:eastAsia="Times New Roman"/>
          <w:sz w:val="24"/>
          <w:szCs w:val="24"/>
        </w:rPr>
      </w:pPr>
      <w:r>
        <w:rPr>
          <w:rFonts w:eastAsia="Times New Roman"/>
          <w:sz w:val="24"/>
          <w:szCs w:val="24"/>
        </w:rPr>
        <w:br w:type="page"/>
      </w:r>
    </w:p>
    <w:p w14:paraId="2D912FC8" w14:textId="77777777" w:rsidR="00316D33" w:rsidRPr="009E3DA4" w:rsidRDefault="00316D33" w:rsidP="00316D33">
      <w:pPr>
        <w:spacing w:after="240"/>
        <w:ind w:left="720" w:hanging="720"/>
        <w:rPr>
          <w:rFonts w:eastAsia="Times New Roman"/>
          <w:b/>
          <w:sz w:val="24"/>
          <w:szCs w:val="24"/>
        </w:rPr>
      </w:pPr>
      <w:bookmarkStart w:id="17" w:name="a9_15"/>
      <w:bookmarkEnd w:id="17"/>
      <w:r w:rsidRPr="00316D33">
        <w:rPr>
          <w:rFonts w:eastAsia="Times New Roman"/>
          <w:b/>
          <w:sz w:val="24"/>
          <w:szCs w:val="24"/>
        </w:rPr>
        <w:lastRenderedPageBreak/>
        <w:t xml:space="preserve">9:15 </w:t>
      </w:r>
      <w:r w:rsidRPr="00316D33">
        <w:rPr>
          <w:rFonts w:eastAsia="Times New Roman"/>
          <w:b/>
          <w:sz w:val="24"/>
          <w:szCs w:val="24"/>
        </w:rPr>
        <w:tab/>
        <w:t>CONDUCT IN COMPLIANCE WITH STATUTE OR ORDINANCE AND JUSTIFIABLE VIOLATION OF STATUTE</w:t>
      </w:r>
    </w:p>
    <w:p w14:paraId="35E2D995"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14:paraId="5AC1FF5F"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14:paraId="5F6EBBF9" w14:textId="77777777" w:rsidR="00316D33" w:rsidRDefault="00316D33" w:rsidP="00316D33">
      <w:pPr>
        <w:jc w:val="center"/>
        <w:rPr>
          <w:rFonts w:eastAsia="Times New Roman"/>
          <w:sz w:val="24"/>
          <w:szCs w:val="24"/>
        </w:rPr>
      </w:pPr>
    </w:p>
    <w:p w14:paraId="362E1ED7"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226200B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14:paraId="24C22175"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14:paraId="468A491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14:paraId="4222CB0D"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4BD4877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14:paraId="335CCC1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14:paraId="0A0EB0F4" w14:textId="77777777" w:rsidR="00895065" w:rsidRDefault="00895065">
      <w:pPr>
        <w:rPr>
          <w:rFonts w:eastAsia="Times New Roman"/>
          <w:sz w:val="24"/>
          <w:szCs w:val="24"/>
        </w:rPr>
      </w:pPr>
      <w:r>
        <w:rPr>
          <w:rFonts w:eastAsia="Times New Roman"/>
          <w:sz w:val="24"/>
          <w:szCs w:val="24"/>
        </w:rPr>
        <w:br w:type="page"/>
      </w:r>
    </w:p>
    <w:p w14:paraId="70A73A42" w14:textId="77777777" w:rsidR="00895065" w:rsidRPr="009E3DA4" w:rsidRDefault="00895065" w:rsidP="00895065">
      <w:pPr>
        <w:spacing w:after="240"/>
        <w:ind w:left="720" w:hanging="720"/>
        <w:rPr>
          <w:rFonts w:eastAsia="Times New Roman"/>
          <w:b/>
          <w:sz w:val="24"/>
          <w:szCs w:val="24"/>
        </w:rPr>
      </w:pPr>
      <w:bookmarkStart w:id="18" w:name="a9_16"/>
      <w:bookmarkEnd w:id="18"/>
      <w:r w:rsidRPr="00895065">
        <w:rPr>
          <w:rFonts w:eastAsia="Times New Roman"/>
          <w:b/>
          <w:sz w:val="24"/>
          <w:szCs w:val="24"/>
        </w:rPr>
        <w:lastRenderedPageBreak/>
        <w:t xml:space="preserve">9:16 </w:t>
      </w:r>
      <w:r w:rsidRPr="00895065">
        <w:rPr>
          <w:rFonts w:eastAsia="Times New Roman"/>
          <w:b/>
          <w:sz w:val="24"/>
          <w:szCs w:val="24"/>
        </w:rPr>
        <w:tab/>
        <w:t>UNKNOWING VIOLATION OF STATUTE OR ORDINANCE</w:t>
      </w:r>
    </w:p>
    <w:p w14:paraId="5A72E9F7" w14:textId="77777777"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14:paraId="05868977" w14:textId="77777777" w:rsidR="00895065" w:rsidRDefault="00895065" w:rsidP="00895065">
      <w:pPr>
        <w:jc w:val="center"/>
        <w:rPr>
          <w:rFonts w:eastAsia="Times New Roman"/>
          <w:sz w:val="24"/>
          <w:szCs w:val="24"/>
        </w:rPr>
      </w:pPr>
    </w:p>
    <w:p w14:paraId="155460D1" w14:textId="77777777"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14:paraId="6112E972"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14:paraId="2D92AB1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14:paraId="6EBB0BD7"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14:paraId="18C21990"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14:paraId="695B76D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14:paraId="74EBD60C" w14:textId="77777777"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14:paraId="167F7B6E" w14:textId="77777777"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o (1965).</w:t>
      </w:r>
    </w:p>
    <w:p w14:paraId="33AEE22F" w14:textId="77777777" w:rsidR="007D198E" w:rsidRDefault="007D198E">
      <w:pPr>
        <w:rPr>
          <w:rFonts w:eastAsia="Times New Roman"/>
          <w:sz w:val="24"/>
          <w:szCs w:val="24"/>
        </w:rPr>
      </w:pPr>
      <w:r>
        <w:rPr>
          <w:rFonts w:eastAsia="Times New Roman"/>
          <w:sz w:val="24"/>
          <w:szCs w:val="24"/>
        </w:rPr>
        <w:br w:type="page"/>
      </w:r>
    </w:p>
    <w:p w14:paraId="5727F9E4" w14:textId="77777777" w:rsidR="007D198E" w:rsidRPr="009E3DA4" w:rsidRDefault="007D198E" w:rsidP="007D198E">
      <w:pPr>
        <w:spacing w:after="240"/>
        <w:ind w:left="720" w:hanging="720"/>
        <w:rPr>
          <w:rFonts w:eastAsia="Times New Roman"/>
          <w:b/>
          <w:sz w:val="24"/>
          <w:szCs w:val="24"/>
        </w:rPr>
      </w:pPr>
      <w:bookmarkStart w:id="19" w:name="a9_17"/>
      <w:bookmarkEnd w:id="19"/>
      <w:r w:rsidRPr="007D198E">
        <w:rPr>
          <w:rFonts w:eastAsia="Times New Roman"/>
          <w:b/>
          <w:sz w:val="24"/>
          <w:szCs w:val="24"/>
        </w:rPr>
        <w:lastRenderedPageBreak/>
        <w:t xml:space="preserve">9:17 </w:t>
      </w:r>
      <w:r w:rsidRPr="007D198E">
        <w:rPr>
          <w:rFonts w:eastAsia="Times New Roman"/>
          <w:b/>
          <w:sz w:val="24"/>
          <w:szCs w:val="24"/>
        </w:rPr>
        <w:tab/>
        <w:t>RES IPSA LOQUITUR — PERMISSIBLE INFERENCE ARISING FROM REBUTTABLE PRESUMPTION OF NEGLIGENCE</w:t>
      </w:r>
    </w:p>
    <w:p w14:paraId="33AA915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14:paraId="3196BDED"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14:paraId="7F010895"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14:paraId="65B33403"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14:paraId="26DF48E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14:paraId="5EFCC2BF" w14:textId="77777777" w:rsidR="007D198E" w:rsidRDefault="007D198E" w:rsidP="007D198E">
      <w:pPr>
        <w:jc w:val="center"/>
        <w:rPr>
          <w:rFonts w:eastAsia="Times New Roman"/>
          <w:sz w:val="24"/>
          <w:szCs w:val="24"/>
        </w:rPr>
      </w:pPr>
    </w:p>
    <w:p w14:paraId="21C80AC1" w14:textId="77777777"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14:paraId="12516123"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xml:space="preserve">, 252 P.3d 1052 (Colo. 2011). </w:t>
      </w:r>
    </w:p>
    <w:p w14:paraId="5708391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14:paraId="7182AB6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r w:rsidRPr="007D198E">
        <w:rPr>
          <w:rFonts w:eastAsia="Times New Roman"/>
          <w:b/>
          <w:sz w:val="24"/>
          <w:szCs w:val="24"/>
        </w:rPr>
        <w:t>Chapman</w:t>
      </w:r>
      <w:r w:rsidRPr="007D198E">
        <w:rPr>
          <w:rFonts w:eastAsia="Times New Roman"/>
          <w:sz w:val="24"/>
          <w:szCs w:val="24"/>
        </w:rPr>
        <w:t xml:space="preserve">, 2014 CO 78, ¶ 25.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lastRenderedPageBreak/>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states that “if the opponent does not meet her burden [of going forward], the presumption establishes the presumed facts as a matter of law.” 205 P.3d at 1156. In that event, see Instruction 2:6 (instructing jury on remaining issues where trial court has directed a verdict on negligence against the defendant).</w:t>
      </w:r>
    </w:p>
    <w:p w14:paraId="3CF660E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r w:rsidRPr="007D198E">
        <w:rPr>
          <w:rFonts w:eastAsia="Times New Roman"/>
          <w:b/>
          <w:sz w:val="24"/>
          <w:szCs w:val="24"/>
        </w:rPr>
        <w:t>Chapman</w:t>
      </w:r>
      <w:r w:rsidRPr="007D198E">
        <w:rPr>
          <w:rFonts w:eastAsia="Times New Roman"/>
          <w:sz w:val="24"/>
          <w:szCs w:val="24"/>
        </w:rPr>
        <w:t xml:space="preserve">, 2014 CO 78, ¶ 25. If the court decides to instruct on the remaining permissible inference, this instruction, rather than Instruction 3:5 (permissible inference arising from rebuttable presumption), should be used. However, the supreme court “disfavor[s] instructions emphasizing specific evidence.” </w:t>
      </w:r>
      <w:r w:rsidRPr="007D198E">
        <w:rPr>
          <w:rFonts w:eastAsia="Times New Roman"/>
          <w:b/>
          <w:sz w:val="24"/>
          <w:szCs w:val="24"/>
        </w:rPr>
        <w:t>Krueger</w:t>
      </w:r>
      <w:r w:rsidRPr="007D198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14:paraId="52F0CA65"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14:paraId="7A917947"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14:paraId="39E68AE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
    <w:p w14:paraId="5C6BD8B2" w14:textId="248FF68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w:t>
      </w:r>
      <w:r w:rsidRPr="007D198E">
        <w:rPr>
          <w:rFonts w:eastAsia="Times New Roman"/>
          <w:sz w:val="24"/>
          <w:szCs w:val="24"/>
        </w:rPr>
        <w:lastRenderedPageBreak/>
        <w:t xml:space="preserve">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14:paraId="30650C84" w14:textId="41F095B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Hartford Fire Ins. Co. v. Pub. Serv. Co.</w:t>
      </w:r>
      <w:r w:rsidRPr="007D198E">
        <w:rPr>
          <w:rFonts w:eastAsia="Times New Roman"/>
          <w:sz w:val="24"/>
          <w:szCs w:val="24"/>
        </w:rPr>
        <w:t>, 676 P.2d 25 (Colo. App. 1983).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676 P.2d at 29.</w:t>
      </w:r>
    </w:p>
    <w:p w14:paraId="2F9DF45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14:paraId="59B3F6B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11. The plaintiff need only disprove any possible contributory negligence on his or her part if the plaintiff had some control over the instrumentality at the time the instrumentality </w:t>
      </w:r>
      <w:r w:rsidRPr="007D198E">
        <w:rPr>
          <w:rFonts w:eastAsia="Times New Roman"/>
          <w:sz w:val="24"/>
          <w:szCs w:val="24"/>
        </w:rPr>
        <w:lastRenderedPageBreak/>
        <w:t xml:space="preserve">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14:paraId="680C920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r w:rsidRPr="007D198E">
        <w:rPr>
          <w:rFonts w:eastAsia="Times New Roman"/>
          <w:b/>
          <w:sz w:val="24"/>
          <w:szCs w:val="24"/>
        </w:rPr>
        <w:t>Zimmer v. Celebrities, Inc.</w:t>
      </w:r>
      <w:r w:rsidRPr="007D198E">
        <w:rPr>
          <w:rFonts w:eastAsia="Times New Roman"/>
          <w:sz w:val="24"/>
          <w:szCs w:val="24"/>
        </w:rPr>
        <w:t>, 44 Colo. App. 515, 615 P.2d 76 (1980).</w:t>
      </w:r>
    </w:p>
    <w:p w14:paraId="454B4F0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676 P.2d at 27.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14:paraId="75232DEF"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xml:space="preserve">, 44 Colo. App. at 517, 615 P.2d at 78.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655 P.2d at 409.</w:t>
      </w:r>
    </w:p>
    <w:p w14:paraId="61A60FB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r w:rsidRPr="007D198E">
        <w:rPr>
          <w:rFonts w:eastAsia="Times New Roman"/>
          <w:b/>
          <w:sz w:val="24"/>
          <w:szCs w:val="24"/>
        </w:rPr>
        <w:t>Williams v. Boyle</w:t>
      </w:r>
      <w:r w:rsidRPr="007D198E">
        <w:rPr>
          <w:rFonts w:eastAsia="Times New Roman"/>
          <w:sz w:val="24"/>
          <w:szCs w:val="24"/>
        </w:rPr>
        <w:t>, 72 P.3d 392 (Colo. App. 2003).</w:t>
      </w:r>
    </w:p>
    <w:p w14:paraId="3AB62D9C" w14:textId="77777777"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14:paraId="7A0087BE" w14:textId="77777777"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U.S. Fid. &amp; Guar. 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w:t>
      </w:r>
      <w:r w:rsidRPr="007D198E">
        <w:rPr>
          <w:rFonts w:eastAsia="Times New Roman"/>
          <w:bCs/>
          <w:sz w:val="24"/>
          <w:szCs w:val="24"/>
        </w:rPr>
        <w:lastRenderedPageBreak/>
        <w:t xml:space="preserve">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14:paraId="01648E92" w14:textId="77777777" w:rsidR="007D198E" w:rsidRDefault="007D198E">
      <w:pPr>
        <w:rPr>
          <w:rFonts w:eastAsia="Times New Roman"/>
          <w:sz w:val="24"/>
          <w:szCs w:val="24"/>
        </w:rPr>
      </w:pPr>
      <w:r>
        <w:rPr>
          <w:rFonts w:eastAsia="Times New Roman"/>
          <w:sz w:val="24"/>
          <w:szCs w:val="24"/>
        </w:rPr>
        <w:br w:type="page"/>
      </w:r>
    </w:p>
    <w:p w14:paraId="09BE24F9" w14:textId="77777777" w:rsidR="008D609F" w:rsidRDefault="008D609F" w:rsidP="008D609F">
      <w:pPr>
        <w:spacing w:after="240"/>
        <w:jc w:val="center"/>
        <w:rPr>
          <w:rFonts w:eastAsia="Times New Roman"/>
          <w:b/>
          <w:sz w:val="24"/>
          <w:szCs w:val="24"/>
        </w:rPr>
      </w:pPr>
      <w:r w:rsidRPr="008D609F">
        <w:rPr>
          <w:rFonts w:eastAsia="Times New Roman"/>
          <w:b/>
          <w:sz w:val="24"/>
          <w:szCs w:val="24"/>
        </w:rPr>
        <w:lastRenderedPageBreak/>
        <w:t>B. CAUSATION</w:t>
      </w:r>
    </w:p>
    <w:p w14:paraId="5E9D2532" w14:textId="77777777" w:rsidR="007D198E" w:rsidRPr="0054263B" w:rsidRDefault="008D609F" w:rsidP="007D198E">
      <w:pPr>
        <w:keepNext/>
        <w:spacing w:after="240"/>
        <w:jc w:val="center"/>
        <w:rPr>
          <w:rFonts w:eastAsia="Times New Roman"/>
          <w:b/>
          <w:sz w:val="24"/>
          <w:szCs w:val="24"/>
        </w:rPr>
      </w:pPr>
      <w:bookmarkStart w:id="20" w:name="SpecialNoteB"/>
      <w:bookmarkEnd w:id="20"/>
      <w:r>
        <w:rPr>
          <w:rFonts w:eastAsia="Times New Roman"/>
          <w:b/>
          <w:sz w:val="24"/>
          <w:szCs w:val="24"/>
        </w:rPr>
        <w:t>Special Note</w:t>
      </w:r>
    </w:p>
    <w:p w14:paraId="4DA8D21B"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14:paraId="60913D5C" w14:textId="77777777" w:rsidR="008D609F" w:rsidRDefault="008D609F">
      <w:pPr>
        <w:rPr>
          <w:rFonts w:eastAsia="Times New Roman"/>
          <w:sz w:val="24"/>
          <w:szCs w:val="24"/>
        </w:rPr>
      </w:pPr>
      <w:r>
        <w:rPr>
          <w:rFonts w:eastAsia="Times New Roman"/>
          <w:sz w:val="24"/>
          <w:szCs w:val="24"/>
        </w:rPr>
        <w:br w:type="page"/>
      </w:r>
    </w:p>
    <w:p w14:paraId="3EEBCD4F" w14:textId="77777777" w:rsidR="008D609F" w:rsidRPr="009E3DA4" w:rsidRDefault="008D609F" w:rsidP="008D609F">
      <w:pPr>
        <w:spacing w:after="240"/>
        <w:ind w:left="720" w:hanging="720"/>
        <w:rPr>
          <w:rFonts w:eastAsia="Times New Roman"/>
          <w:b/>
          <w:sz w:val="24"/>
          <w:szCs w:val="24"/>
        </w:rPr>
      </w:pPr>
      <w:bookmarkStart w:id="21" w:name="a9_18"/>
      <w:bookmarkEnd w:id="21"/>
      <w:r w:rsidRPr="008D609F">
        <w:rPr>
          <w:rFonts w:eastAsia="Times New Roman"/>
          <w:b/>
          <w:sz w:val="24"/>
          <w:szCs w:val="24"/>
        </w:rPr>
        <w:lastRenderedPageBreak/>
        <w:t xml:space="preserve">9:18 </w:t>
      </w:r>
      <w:r w:rsidRPr="008D609F">
        <w:rPr>
          <w:rFonts w:eastAsia="Times New Roman"/>
          <w:b/>
          <w:sz w:val="24"/>
          <w:szCs w:val="24"/>
        </w:rPr>
        <w:tab/>
        <w:t>CAUSE WHEN ONLY ONE CAUSE IS ALLEGED — DEFINED</w:t>
      </w:r>
    </w:p>
    <w:p w14:paraId="77303633" w14:textId="77777777" w:rsidR="008D609F" w:rsidRPr="008D609F" w:rsidRDefault="008D609F" w:rsidP="008D609F">
      <w:pPr>
        <w:spacing w:after="240"/>
        <w:ind w:firstLine="720"/>
        <w:rPr>
          <w:rFonts w:eastAsia="Times New Roman"/>
          <w:b/>
          <w:sz w:val="24"/>
          <w:szCs w:val="24"/>
        </w:rPr>
      </w:pPr>
      <w:r w:rsidRPr="008D609F">
        <w:rPr>
          <w:rFonts w:eastAsia="Times New Roman"/>
          <w:b/>
          <w:sz w:val="24"/>
          <w:szCs w:val="24"/>
        </w:rPr>
        <w:t>The word “cause” as used in these instructions means an act or failure to act which in natural and probable sequence produced the claimed injury. It is a cause without which the claimed injury would not have happened.</w:t>
      </w:r>
    </w:p>
    <w:p w14:paraId="0F9C2EF4" w14:textId="77777777" w:rsidR="008D609F" w:rsidRDefault="008D609F" w:rsidP="008D609F">
      <w:pPr>
        <w:jc w:val="center"/>
        <w:rPr>
          <w:rFonts w:eastAsia="Times New Roman"/>
          <w:sz w:val="24"/>
          <w:szCs w:val="24"/>
        </w:rPr>
      </w:pPr>
    </w:p>
    <w:p w14:paraId="75C1F3D2" w14:textId="77777777"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14:paraId="2CB3AD6F"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14:paraId="041155C4"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14:paraId="2813FCE6" w14:textId="45AB978B"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14:paraId="21D9BBFA" w14:textId="77777777"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14:paraId="390D370B" w14:textId="62E18D14"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r w:rsidR="001B1779">
        <w:rPr>
          <w:rFonts w:eastAsia="Times New Roman"/>
          <w:bCs/>
          <w:sz w:val="24"/>
          <w:szCs w:val="24"/>
        </w:rPr>
        <w:t xml:space="preserve"> </w:t>
      </w:r>
      <w:r w:rsidR="001B1779">
        <w:rPr>
          <w:rFonts w:eastAsia="Times New Roman"/>
          <w:bCs/>
          <w:i/>
          <w:iCs/>
          <w:sz w:val="24"/>
          <w:szCs w:val="24"/>
        </w:rPr>
        <w:t>See generally</w:t>
      </w:r>
      <w:r w:rsidR="001B1779">
        <w:rPr>
          <w:rFonts w:eastAsia="Times New Roman"/>
          <w:bCs/>
          <w:sz w:val="24"/>
          <w:szCs w:val="24"/>
        </w:rPr>
        <w:t xml:space="preserve"> </w:t>
      </w:r>
      <w:r w:rsidR="00FB347A" w:rsidRPr="00981EFD">
        <w:rPr>
          <w:rFonts w:eastAsia="Times New Roman"/>
          <w:b/>
          <w:sz w:val="24"/>
          <w:szCs w:val="24"/>
        </w:rPr>
        <w:t>LeHouillier v. Gallegos</w:t>
      </w:r>
      <w:r w:rsidR="00FB347A" w:rsidRPr="00B305B7">
        <w:rPr>
          <w:rFonts w:eastAsia="Times New Roman"/>
          <w:bCs/>
          <w:sz w:val="24"/>
          <w:szCs w:val="24"/>
        </w:rPr>
        <w:t>, 2019 CO 8, ¶ 32, 434 P.3d 156</w:t>
      </w:r>
      <w:r w:rsidR="00FB347A">
        <w:rPr>
          <w:rFonts w:eastAsia="Times New Roman"/>
          <w:bCs/>
          <w:sz w:val="24"/>
          <w:szCs w:val="24"/>
        </w:rPr>
        <w:t xml:space="preserve"> (citing </w:t>
      </w:r>
      <w:r w:rsidR="00FB347A" w:rsidRPr="001B1779">
        <w:rPr>
          <w:rFonts w:eastAsia="Times New Roman"/>
          <w:bCs/>
          <w:smallCaps/>
          <w:sz w:val="24"/>
          <w:szCs w:val="24"/>
        </w:rPr>
        <w:t>Restatement (Second) of Torts</w:t>
      </w:r>
      <w:r w:rsidR="00FB347A" w:rsidRPr="00B305B7">
        <w:rPr>
          <w:rFonts w:eastAsia="Times New Roman"/>
          <w:bCs/>
          <w:sz w:val="24"/>
          <w:szCs w:val="24"/>
        </w:rPr>
        <w:t xml:space="preserve"> § 431 cmt.</w:t>
      </w:r>
      <w:r w:rsidR="00FB347A">
        <w:rPr>
          <w:rFonts w:eastAsia="Times New Roman"/>
          <w:bCs/>
          <w:sz w:val="24"/>
          <w:szCs w:val="24"/>
        </w:rPr>
        <w:t xml:space="preserve"> a (1965)) (“</w:t>
      </w:r>
      <w:r w:rsidR="00FB347A" w:rsidRPr="00B305B7">
        <w:rPr>
          <w:rFonts w:eastAsia="Times New Roman"/>
          <w:bCs/>
          <w:sz w:val="24"/>
          <w:szCs w:val="24"/>
        </w:rPr>
        <w:t xml:space="preserve">a necessary condition of legal causation is that the </w:t>
      </w:r>
      <w:r w:rsidR="00FB347A">
        <w:rPr>
          <w:rFonts w:eastAsia="Times New Roman"/>
          <w:bCs/>
          <w:sz w:val="24"/>
          <w:szCs w:val="24"/>
        </w:rPr>
        <w:t>‘</w:t>
      </w:r>
      <w:r w:rsidR="00FB347A" w:rsidRPr="00B305B7">
        <w:rPr>
          <w:rFonts w:eastAsia="Times New Roman"/>
          <w:bCs/>
          <w:sz w:val="24"/>
          <w:szCs w:val="24"/>
        </w:rPr>
        <w:t>harm would not have occurred had the actor not been negligent</w:t>
      </w:r>
      <w:r w:rsidR="00FB347A">
        <w:rPr>
          <w:rFonts w:eastAsia="Times New Roman"/>
          <w:bCs/>
          <w:sz w:val="24"/>
          <w:szCs w:val="24"/>
        </w:rPr>
        <w:t xml:space="preserve">’”); </w:t>
      </w:r>
      <w:r w:rsidR="001B1779" w:rsidRPr="00981EFD">
        <w:rPr>
          <w:rFonts w:eastAsia="Times New Roman"/>
          <w:b/>
          <w:sz w:val="24"/>
          <w:szCs w:val="24"/>
        </w:rPr>
        <w:t>Lorenzen v. Pinnacol Assurance</w:t>
      </w:r>
      <w:r w:rsidR="001B1779" w:rsidRPr="005F70BA">
        <w:rPr>
          <w:rFonts w:eastAsia="Times New Roman"/>
          <w:bCs/>
          <w:sz w:val="24"/>
          <w:szCs w:val="24"/>
        </w:rPr>
        <w:t>, 2019 COA 54, ¶¶ 28</w:t>
      </w:r>
      <w:r w:rsidR="001B1779">
        <w:rPr>
          <w:rFonts w:eastAsia="Times New Roman"/>
          <w:bCs/>
          <w:sz w:val="24"/>
          <w:szCs w:val="24"/>
        </w:rPr>
        <w:t xml:space="preserve">-29 (citing </w:t>
      </w:r>
      <w:r w:rsidR="001B1779" w:rsidRPr="001B1779">
        <w:rPr>
          <w:rFonts w:eastAsia="Times New Roman"/>
          <w:bCs/>
          <w:smallCaps/>
          <w:sz w:val="24"/>
          <w:szCs w:val="24"/>
        </w:rPr>
        <w:t>Restatement (Second) of Torts</w:t>
      </w:r>
      <w:r w:rsidR="001B1779">
        <w:rPr>
          <w:rFonts w:eastAsia="Times New Roman"/>
          <w:bCs/>
          <w:sz w:val="24"/>
          <w:szCs w:val="24"/>
        </w:rPr>
        <w:t xml:space="preserve"> § 432 (1965)) (the but-for test is the standard applicable for determinin</w:t>
      </w:r>
      <w:r w:rsidR="00FB347A">
        <w:rPr>
          <w:rFonts w:eastAsia="Times New Roman"/>
          <w:bCs/>
          <w:sz w:val="24"/>
          <w:szCs w:val="24"/>
        </w:rPr>
        <w:t>g causation under Colorado law)</w:t>
      </w:r>
      <w:r w:rsidR="001B1779">
        <w:rPr>
          <w:rFonts w:eastAsia="Times New Roman"/>
          <w:bCs/>
          <w:sz w:val="24"/>
          <w:szCs w:val="24"/>
        </w:rPr>
        <w:t>.</w:t>
      </w:r>
    </w:p>
    <w:p w14:paraId="4B0576F0" w14:textId="380B7131" w:rsidR="00550AFD" w:rsidRDefault="008D609F" w:rsidP="00550AFD">
      <w:pPr>
        <w:spacing w:after="240"/>
        <w:ind w:firstLine="720"/>
      </w:pPr>
      <w:r w:rsidRPr="008D609F">
        <w:rPr>
          <w:rFonts w:eastAsia="Times New Roman"/>
          <w:bCs/>
          <w:sz w:val="24"/>
          <w:szCs w:val="24"/>
        </w:rPr>
        <w:t>2. As to the sufficiency of evidence on the issue of caus</w:t>
      </w:r>
      <w:r w:rsidR="001B1779">
        <w:rPr>
          <w:rFonts w:eastAsia="Times New Roman"/>
          <w:bCs/>
          <w:sz w:val="24"/>
          <w:szCs w:val="24"/>
        </w:rPr>
        <w:t>ation</w:t>
      </w:r>
      <w:r w:rsidRPr="008D609F">
        <w:rPr>
          <w:rFonts w:eastAsia="Times New Roman"/>
          <w:bCs/>
          <w:sz w:val="24"/>
          <w:szCs w:val="24"/>
        </w:rPr>
        <w:t xml:space="preserv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lastRenderedPageBreak/>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14:paraId="2BB0BC24" w14:textId="77777777" w:rsidR="00550AFD" w:rsidRPr="009E3DA4" w:rsidRDefault="00550AFD" w:rsidP="00550AFD">
      <w:pPr>
        <w:spacing w:after="240"/>
        <w:ind w:left="720" w:hanging="720"/>
        <w:rPr>
          <w:rFonts w:eastAsia="Times New Roman"/>
          <w:b/>
          <w:sz w:val="24"/>
          <w:szCs w:val="24"/>
        </w:rPr>
      </w:pPr>
      <w:bookmarkStart w:id="22" w:name="a9_19"/>
      <w:bookmarkEnd w:id="22"/>
      <w:r w:rsidRPr="00550AFD">
        <w:rPr>
          <w:rFonts w:eastAsia="Times New Roman"/>
          <w:b/>
          <w:sz w:val="24"/>
          <w:szCs w:val="24"/>
        </w:rPr>
        <w:lastRenderedPageBreak/>
        <w:t xml:space="preserve">9:19 </w:t>
      </w:r>
      <w:r w:rsidRPr="00550AFD">
        <w:rPr>
          <w:rFonts w:eastAsia="Times New Roman"/>
          <w:b/>
          <w:sz w:val="24"/>
          <w:szCs w:val="24"/>
        </w:rPr>
        <w:tab/>
        <w:t>CONCURRENT CAUSES (EXCLUDING DESIGNATED NONPARTY FAULT CASES)</w:t>
      </w:r>
    </w:p>
    <w:p w14:paraId="362E7A95" w14:textId="77777777"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was negligent and that (his) (her) negligence caused (injury) (damage) (loss) to the plaintiff, it is not a defense that some third person’s negligence might also have been a cause of the (injuries) (damages) (losses).</w:t>
      </w:r>
    </w:p>
    <w:p w14:paraId="3021873D" w14:textId="77777777" w:rsidR="00550AFD" w:rsidRDefault="00550AFD" w:rsidP="00550AFD">
      <w:pPr>
        <w:jc w:val="center"/>
        <w:rPr>
          <w:rFonts w:eastAsia="Times New Roman"/>
          <w:sz w:val="24"/>
          <w:szCs w:val="24"/>
        </w:rPr>
      </w:pPr>
    </w:p>
    <w:p w14:paraId="114DF239" w14:textId="77777777"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14:paraId="76523DFC"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14:paraId="4C20DF1D"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14:paraId="241C2B09"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14:paraId="67ABC764" w14:textId="77777777"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14:paraId="440D4056" w14:textId="77777777" w:rsidR="00550AFD" w:rsidRPr="00550AFD" w:rsidRDefault="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r w:rsidR="004520DB">
        <w:rPr>
          <w:rFonts w:eastAsia="Times New Roman"/>
          <w:bCs/>
          <w:sz w:val="24"/>
          <w:szCs w:val="24"/>
        </w:rPr>
        <w:t xml:space="preserve"> The supreme court quoted with approval an instruction based on this pattern instruction in </w:t>
      </w:r>
      <w:r w:rsidR="004520DB" w:rsidRPr="00441A42">
        <w:rPr>
          <w:rFonts w:eastAsia="Times New Roman"/>
          <w:b/>
          <w:bCs/>
          <w:sz w:val="24"/>
          <w:szCs w:val="24"/>
        </w:rPr>
        <w:t>Rains v. Barber</w:t>
      </w:r>
      <w:r w:rsidR="004520DB" w:rsidRPr="004520DB">
        <w:rPr>
          <w:rFonts w:eastAsia="Times New Roman"/>
          <w:bCs/>
          <w:sz w:val="24"/>
          <w:szCs w:val="24"/>
        </w:rPr>
        <w:t>, 2018 CO 61, ¶ 18, 420 P.3d 969</w:t>
      </w:r>
      <w:r w:rsidR="004520DB">
        <w:rPr>
          <w:rFonts w:eastAsia="Times New Roman"/>
          <w:bCs/>
          <w:sz w:val="24"/>
          <w:szCs w:val="24"/>
        </w:rPr>
        <w:t xml:space="preserve">. </w:t>
      </w:r>
    </w:p>
    <w:p w14:paraId="4B6A0A7E" w14:textId="77777777" w:rsidR="002D163D" w:rsidRDefault="002D163D">
      <w:pPr>
        <w:rPr>
          <w:rFonts w:eastAsia="Times New Roman"/>
          <w:bCs/>
          <w:sz w:val="24"/>
          <w:szCs w:val="24"/>
        </w:rPr>
      </w:pPr>
      <w:r>
        <w:rPr>
          <w:rFonts w:eastAsia="Times New Roman"/>
          <w:bCs/>
          <w:sz w:val="24"/>
          <w:szCs w:val="24"/>
        </w:rPr>
        <w:br w:type="page"/>
      </w:r>
    </w:p>
    <w:p w14:paraId="3E216927" w14:textId="77777777" w:rsidR="002D163D" w:rsidRPr="009E3DA4" w:rsidRDefault="002D163D" w:rsidP="002D163D">
      <w:pPr>
        <w:spacing w:after="240"/>
        <w:ind w:left="720" w:hanging="720"/>
        <w:rPr>
          <w:rFonts w:eastAsia="Times New Roman"/>
          <w:b/>
          <w:sz w:val="24"/>
          <w:szCs w:val="24"/>
        </w:rPr>
      </w:pPr>
      <w:bookmarkStart w:id="23" w:name="a9_20"/>
      <w:bookmarkEnd w:id="23"/>
      <w:r w:rsidRPr="002D163D">
        <w:rPr>
          <w:rFonts w:eastAsia="Times New Roman"/>
          <w:b/>
          <w:sz w:val="24"/>
          <w:szCs w:val="24"/>
        </w:rPr>
        <w:lastRenderedPageBreak/>
        <w:t xml:space="preserve">9:20 </w:t>
      </w:r>
      <w:r w:rsidRPr="002D163D">
        <w:rPr>
          <w:rFonts w:eastAsia="Times New Roman"/>
          <w:b/>
          <w:sz w:val="24"/>
          <w:szCs w:val="24"/>
        </w:rPr>
        <w:tab/>
        <w:t>CAUSE — CONCURRENT CAUSES — INTERVENING CAUSES</w:t>
      </w:r>
    </w:p>
    <w:p w14:paraId="22CBCDCB"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The word “cause” as used in these instructions means an act or failure to act that in natural and probable sequence produced the claimed injury. It is a cause without which the claimed injury would not have happened.</w:t>
      </w:r>
    </w:p>
    <w:p w14:paraId="7FA2A94D"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14:paraId="1E45F6E5"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14:paraId="7D1D75D8" w14:textId="77777777" w:rsidR="002D163D" w:rsidRDefault="002D163D" w:rsidP="002D163D">
      <w:pPr>
        <w:jc w:val="center"/>
        <w:rPr>
          <w:rFonts w:eastAsia="Times New Roman"/>
          <w:sz w:val="24"/>
          <w:szCs w:val="24"/>
        </w:rPr>
      </w:pPr>
    </w:p>
    <w:p w14:paraId="6E3EEAAF" w14:textId="77777777"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14:paraId="7EBE284B"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in conjunction with other causes.</w:t>
      </w:r>
    </w:p>
    <w:p w14:paraId="601CB4AA" w14:textId="3D4A0D20"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w:t>
      </w:r>
      <w:r w:rsidRPr="002D163D">
        <w:rPr>
          <w:rFonts w:eastAsia="Times New Roman"/>
          <w:sz w:val="24"/>
          <w:szCs w:val="24"/>
        </w:rPr>
        <w:t>, 832 P.2d 994 (Colo. App. 1991); Source and Authority to Instruction 9:27 (comparative negligence of the plaintiff with multiple defendants).</w:t>
      </w:r>
    </w:p>
    <w:p w14:paraId="484BBB7E"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w:t>
      </w:r>
      <w:r w:rsidRPr="002D163D">
        <w:rPr>
          <w:rFonts w:eastAsia="Times New Roman"/>
          <w:sz w:val="24"/>
          <w:szCs w:val="24"/>
        </w:rPr>
        <w:lastRenderedPageBreak/>
        <w:t xml:space="preserve">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14:paraId="1C64B388" w14:textId="77777777" w:rsidR="00E95BDE" w:rsidRPr="002D163D" w:rsidRDefault="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14:paraId="5E482B51" w14:textId="77777777"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14:paraId="11B2A423"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1. This instruction is supported by the authorities cited in Source and Authority to Instruction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14:paraId="0D4F80CD"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14:paraId="3E0CE0C9"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 because not a foreseeable consequence of the defendant’s claimed negligence).</w:t>
      </w:r>
    </w:p>
    <w:p w14:paraId="0F184E39" w14:textId="05BDEC7C" w:rsidR="00E95BDE"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w:t>
      </w:r>
      <w:r w:rsidR="004432D9">
        <w:rPr>
          <w:rFonts w:eastAsia="Times New Roman"/>
          <w:bCs/>
          <w:sz w:val="24"/>
          <w:szCs w:val="24"/>
        </w:rPr>
        <w:t xml:space="preserve">¶ 49, </w:t>
      </w:r>
      <w:r w:rsidRPr="002D163D">
        <w:rPr>
          <w:rFonts w:eastAsia="Times New Roman"/>
          <w:bCs/>
          <w:sz w:val="24"/>
          <w:szCs w:val="24"/>
        </w:rPr>
        <w:t xml:space="preserve">352 P.3d 472,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92 P.3d 427 (Colo. App. 2007).</w:t>
      </w:r>
    </w:p>
    <w:p w14:paraId="327D93F6" w14:textId="71F47E96" w:rsidR="002D163D" w:rsidRPr="002D163D" w:rsidRDefault="00E95BDE" w:rsidP="002D163D">
      <w:pPr>
        <w:spacing w:after="240"/>
        <w:ind w:firstLine="720"/>
        <w:rPr>
          <w:rFonts w:eastAsia="Times New Roman"/>
          <w:bCs/>
          <w:sz w:val="24"/>
          <w:szCs w:val="24"/>
        </w:rPr>
      </w:pPr>
      <w:r>
        <w:rPr>
          <w:rFonts w:eastAsia="Times New Roman"/>
          <w:bCs/>
          <w:sz w:val="24"/>
          <w:szCs w:val="24"/>
        </w:rPr>
        <w:t xml:space="preserve">5. </w:t>
      </w:r>
      <w:r>
        <w:rPr>
          <w:rFonts w:eastAsia="Times New Roman"/>
          <w:sz w:val="24"/>
          <w:szCs w:val="24"/>
        </w:rPr>
        <w:t xml:space="preserve">In a medical malpractice case, </w:t>
      </w:r>
      <w:r w:rsidRPr="00E95BDE">
        <w:rPr>
          <w:rFonts w:eastAsia="Times New Roman"/>
          <w:sz w:val="24"/>
          <w:szCs w:val="24"/>
        </w:rPr>
        <w:t xml:space="preserve">treatment by subsequent providers that </w:t>
      </w:r>
      <w:r w:rsidR="00017CD9">
        <w:rPr>
          <w:rFonts w:eastAsia="Times New Roman"/>
          <w:sz w:val="24"/>
          <w:szCs w:val="24"/>
        </w:rPr>
        <w:t>constitutes ordinary negligence is not</w:t>
      </w:r>
      <w:r w:rsidRPr="00E95BDE">
        <w:rPr>
          <w:rFonts w:eastAsia="Times New Roman"/>
          <w:sz w:val="24"/>
          <w:szCs w:val="24"/>
        </w:rPr>
        <w:t xml:space="preserve"> </w:t>
      </w:r>
      <w:r>
        <w:rPr>
          <w:rFonts w:eastAsia="Times New Roman"/>
          <w:sz w:val="24"/>
          <w:szCs w:val="24"/>
        </w:rPr>
        <w:t>an intervening</w:t>
      </w:r>
      <w:r w:rsidRPr="00E95BDE">
        <w:rPr>
          <w:rFonts w:eastAsia="Times New Roman"/>
          <w:sz w:val="24"/>
          <w:szCs w:val="24"/>
        </w:rPr>
        <w:t xml:space="preserve"> cause.</w:t>
      </w:r>
      <w:r>
        <w:rPr>
          <w:rFonts w:eastAsia="Times New Roman"/>
          <w:sz w:val="24"/>
          <w:szCs w:val="24"/>
        </w:rPr>
        <w:t xml:space="preserve"> </w:t>
      </w:r>
      <w:r w:rsidRPr="00413E69">
        <w:rPr>
          <w:rFonts w:eastAsia="Times New Roman"/>
          <w:b/>
          <w:sz w:val="24"/>
          <w:szCs w:val="24"/>
        </w:rPr>
        <w:t>Danko v. Conyer</w:t>
      </w:r>
      <w:r w:rsidRPr="00E95BDE">
        <w:rPr>
          <w:rFonts w:eastAsia="Times New Roman"/>
          <w:sz w:val="24"/>
          <w:szCs w:val="24"/>
        </w:rPr>
        <w:t>s, 2018 COA 14, ¶ 63</w:t>
      </w:r>
      <w:r w:rsidR="00E83B20">
        <w:rPr>
          <w:rFonts w:eastAsia="Times New Roman"/>
          <w:sz w:val="24"/>
          <w:szCs w:val="24"/>
        </w:rPr>
        <w:t xml:space="preserve">, 432 </w:t>
      </w:r>
      <w:r w:rsidR="00E83B20">
        <w:rPr>
          <w:rFonts w:eastAsia="Times New Roman"/>
          <w:sz w:val="24"/>
          <w:szCs w:val="24"/>
        </w:rPr>
        <w:lastRenderedPageBreak/>
        <w:t>P.3d 958</w:t>
      </w:r>
      <w:r>
        <w:rPr>
          <w:rFonts w:eastAsia="Times New Roman"/>
          <w:sz w:val="24"/>
          <w:szCs w:val="24"/>
        </w:rPr>
        <w:t xml:space="preserve">. But </w:t>
      </w:r>
      <w:r w:rsidRPr="00E95BDE">
        <w:rPr>
          <w:rFonts w:eastAsia="Times New Roman"/>
          <w:sz w:val="24"/>
          <w:szCs w:val="24"/>
        </w:rPr>
        <w:t xml:space="preserve">misconduct </w:t>
      </w:r>
      <w:r>
        <w:rPr>
          <w:rFonts w:eastAsia="Times New Roman"/>
          <w:sz w:val="24"/>
          <w:szCs w:val="24"/>
        </w:rPr>
        <w:t>by a</w:t>
      </w:r>
      <w:r w:rsidR="006943C6">
        <w:rPr>
          <w:rFonts w:eastAsia="Times New Roman"/>
          <w:sz w:val="24"/>
          <w:szCs w:val="24"/>
        </w:rPr>
        <w:t xml:space="preserve"> later</w:t>
      </w:r>
      <w:r>
        <w:rPr>
          <w:rFonts w:eastAsia="Times New Roman"/>
          <w:sz w:val="24"/>
          <w:szCs w:val="24"/>
        </w:rPr>
        <w:t xml:space="preserve"> provider that is </w:t>
      </w:r>
      <w:r w:rsidRPr="00E95BDE">
        <w:rPr>
          <w:rFonts w:eastAsia="Times New Roman"/>
          <w:sz w:val="24"/>
          <w:szCs w:val="24"/>
        </w:rPr>
        <w:t>extraordinary</w:t>
      </w:r>
      <w:r>
        <w:rPr>
          <w:rFonts w:eastAsia="Times New Roman"/>
          <w:sz w:val="24"/>
          <w:szCs w:val="24"/>
        </w:rPr>
        <w:t xml:space="preserve"> constitutes an intervening cause. </w:t>
      </w:r>
      <w:r>
        <w:rPr>
          <w:rFonts w:eastAsia="Times New Roman"/>
          <w:i/>
          <w:sz w:val="24"/>
          <w:szCs w:val="24"/>
        </w:rPr>
        <w:t>Id.</w:t>
      </w:r>
      <w:r>
        <w:rPr>
          <w:rFonts w:eastAsia="Times New Roman"/>
          <w:sz w:val="24"/>
          <w:szCs w:val="24"/>
        </w:rPr>
        <w:t xml:space="preserve"> </w:t>
      </w:r>
      <w:r w:rsidR="006943C6">
        <w:rPr>
          <w:rFonts w:eastAsia="Times New Roman"/>
          <w:sz w:val="24"/>
          <w:szCs w:val="24"/>
        </w:rPr>
        <w:t xml:space="preserve">at </w:t>
      </w:r>
      <w:r w:rsidRPr="00E95BDE">
        <w:rPr>
          <w:rFonts w:eastAsia="Times New Roman"/>
          <w:sz w:val="24"/>
          <w:szCs w:val="24"/>
        </w:rPr>
        <w:t>¶ 31</w:t>
      </w:r>
      <w:r>
        <w:rPr>
          <w:rFonts w:eastAsia="Times New Roman"/>
          <w:sz w:val="24"/>
          <w:szCs w:val="24"/>
        </w:rPr>
        <w:t xml:space="preserve"> (citing </w:t>
      </w:r>
      <w:r w:rsidRPr="00441A42">
        <w:rPr>
          <w:rFonts w:eastAsia="Times New Roman"/>
          <w:smallCaps/>
          <w:sz w:val="24"/>
          <w:szCs w:val="24"/>
        </w:rPr>
        <w:t>Restatement (Second) of Torts</w:t>
      </w:r>
      <w:r>
        <w:rPr>
          <w:rFonts w:eastAsia="Times New Roman"/>
          <w:sz w:val="24"/>
          <w:szCs w:val="24"/>
        </w:rPr>
        <w:t xml:space="preserve"> § 457 c</w:t>
      </w:r>
      <w:r w:rsidR="006943C6">
        <w:rPr>
          <w:rFonts w:eastAsia="Times New Roman"/>
          <w:sz w:val="24"/>
          <w:szCs w:val="24"/>
        </w:rPr>
        <w:t>mt.</w:t>
      </w:r>
      <w:r>
        <w:rPr>
          <w:rFonts w:eastAsia="Times New Roman"/>
          <w:sz w:val="24"/>
          <w:szCs w:val="24"/>
        </w:rPr>
        <w:t xml:space="preserve"> d</w:t>
      </w:r>
      <w:r w:rsidR="006943C6">
        <w:rPr>
          <w:rFonts w:eastAsia="Times New Roman"/>
          <w:sz w:val="24"/>
          <w:szCs w:val="24"/>
        </w:rPr>
        <w:t xml:space="preserve"> </w:t>
      </w:r>
      <w:r>
        <w:rPr>
          <w:rFonts w:eastAsia="Times New Roman"/>
          <w:sz w:val="24"/>
          <w:szCs w:val="24"/>
        </w:rPr>
        <w:t>(1979)</w:t>
      </w:r>
      <w:r w:rsidR="00017CD9">
        <w:rPr>
          <w:rFonts w:eastAsia="Times New Roman"/>
          <w:sz w:val="24"/>
          <w:szCs w:val="24"/>
        </w:rPr>
        <w:t>)</w:t>
      </w:r>
      <w:r>
        <w:rPr>
          <w:rFonts w:eastAsia="Times New Roman"/>
          <w:sz w:val="24"/>
          <w:szCs w:val="24"/>
        </w:rPr>
        <w:t>.</w:t>
      </w:r>
      <w:r w:rsidR="00F573CF">
        <w:rPr>
          <w:rFonts w:eastAsia="Times New Roman"/>
          <w:bCs/>
          <w:sz w:val="24"/>
          <w:szCs w:val="24"/>
        </w:rPr>
        <w:t xml:space="preserve"> </w:t>
      </w:r>
    </w:p>
    <w:p w14:paraId="16A20123" w14:textId="01B99472" w:rsidR="002D163D" w:rsidRPr="002D163D" w:rsidRDefault="00E95BDE" w:rsidP="002D163D">
      <w:pPr>
        <w:spacing w:after="240"/>
        <w:ind w:firstLine="720"/>
        <w:rPr>
          <w:rFonts w:eastAsia="Times New Roman"/>
          <w:bCs/>
          <w:sz w:val="24"/>
          <w:szCs w:val="24"/>
        </w:rPr>
      </w:pPr>
      <w:r>
        <w:rPr>
          <w:rFonts w:eastAsia="Times New Roman"/>
          <w:bCs/>
          <w:sz w:val="24"/>
          <w:szCs w:val="24"/>
        </w:rPr>
        <w:t>6</w:t>
      </w:r>
      <w:r w:rsidR="002D163D" w:rsidRPr="002D163D">
        <w:rPr>
          <w:rFonts w:eastAsia="Times New Roman"/>
          <w:bCs/>
          <w:sz w:val="24"/>
          <w:szCs w:val="24"/>
        </w:rPr>
        <w:t xml:space="preserve">. As to the sufficiency of evidence on the issue of cause, see </w:t>
      </w:r>
      <w:r w:rsidR="002D163D" w:rsidRPr="002D163D">
        <w:rPr>
          <w:rFonts w:eastAsia="Times New Roman"/>
          <w:b/>
          <w:bCs/>
          <w:sz w:val="24"/>
          <w:szCs w:val="24"/>
        </w:rPr>
        <w:t>Kaiser Foundation Health Plan v. Sharp</w:t>
      </w:r>
      <w:r w:rsidR="002D163D" w:rsidRPr="002D163D">
        <w:rPr>
          <w:rFonts w:eastAsia="Times New Roman"/>
          <w:bCs/>
          <w:sz w:val="24"/>
          <w:szCs w:val="24"/>
        </w:rPr>
        <w:t>,</w:t>
      </w:r>
      <w:r w:rsidR="002D163D" w:rsidRPr="002D163D">
        <w:rPr>
          <w:rFonts w:eastAsia="Times New Roman"/>
          <w:b/>
          <w:bCs/>
          <w:sz w:val="24"/>
          <w:szCs w:val="24"/>
        </w:rPr>
        <w:t xml:space="preserve"> </w:t>
      </w:r>
      <w:r w:rsidR="002D163D" w:rsidRPr="002D163D">
        <w:rPr>
          <w:rFonts w:eastAsia="Times New Roman"/>
          <w:bCs/>
          <w:sz w:val="24"/>
          <w:szCs w:val="24"/>
        </w:rPr>
        <w:t xml:space="preserve">741 P.2d 714 (Colo. 1987) (cause need not be proved with absolute certainty, nor need defendant’s conduct be proved the only cause). </w:t>
      </w:r>
      <w:r w:rsidR="002D163D" w:rsidRPr="002D163D">
        <w:rPr>
          <w:rFonts w:eastAsia="Times New Roman"/>
          <w:bCs/>
          <w:i/>
          <w:sz w:val="24"/>
          <w:szCs w:val="24"/>
        </w:rPr>
        <w:t>See also</w:t>
      </w:r>
      <w:r w:rsidR="002D163D" w:rsidRPr="002D163D">
        <w:rPr>
          <w:rFonts w:eastAsia="Times New Roman"/>
          <w:bCs/>
          <w:sz w:val="24"/>
          <w:szCs w:val="24"/>
        </w:rPr>
        <w:t xml:space="preserve"> </w:t>
      </w:r>
      <w:r w:rsidR="002D163D" w:rsidRPr="002D163D">
        <w:rPr>
          <w:rFonts w:eastAsia="Times New Roman"/>
          <w:b/>
          <w:bCs/>
          <w:sz w:val="24"/>
          <w:szCs w:val="24"/>
        </w:rPr>
        <w:t>Gossard v. Watson</w:t>
      </w:r>
      <w:r w:rsidR="002D163D" w:rsidRPr="002D163D">
        <w:rPr>
          <w:rFonts w:eastAsia="Times New Roman"/>
          <w:bCs/>
          <w:sz w:val="24"/>
          <w:szCs w:val="24"/>
        </w:rPr>
        <w:t>, 122 Colo. 271, 221 P.2d 353 (1950).</w:t>
      </w:r>
    </w:p>
    <w:p w14:paraId="60125B1A" w14:textId="77777777" w:rsidR="005065E6" w:rsidRDefault="005065E6">
      <w:pPr>
        <w:rPr>
          <w:rFonts w:eastAsia="Times New Roman"/>
          <w:bCs/>
          <w:sz w:val="24"/>
          <w:szCs w:val="24"/>
        </w:rPr>
      </w:pPr>
      <w:r>
        <w:rPr>
          <w:rFonts w:eastAsia="Times New Roman"/>
          <w:bCs/>
          <w:sz w:val="24"/>
          <w:szCs w:val="24"/>
        </w:rPr>
        <w:br w:type="page"/>
      </w:r>
    </w:p>
    <w:p w14:paraId="3B3DE7E9" w14:textId="77777777" w:rsidR="005065E6" w:rsidRPr="009E3DA4" w:rsidRDefault="005065E6" w:rsidP="005065E6">
      <w:pPr>
        <w:spacing w:after="240"/>
        <w:ind w:left="720" w:hanging="720"/>
        <w:rPr>
          <w:rFonts w:eastAsia="Times New Roman"/>
          <w:b/>
          <w:sz w:val="24"/>
          <w:szCs w:val="24"/>
        </w:rPr>
      </w:pPr>
      <w:bookmarkStart w:id="24" w:name="a9_21"/>
      <w:bookmarkEnd w:id="24"/>
      <w:r w:rsidRPr="005065E6">
        <w:rPr>
          <w:rFonts w:eastAsia="Times New Roman"/>
          <w:b/>
          <w:sz w:val="24"/>
          <w:szCs w:val="24"/>
        </w:rPr>
        <w:lastRenderedPageBreak/>
        <w:t xml:space="preserve">9:21 </w:t>
      </w:r>
      <w:r w:rsidRPr="005065E6">
        <w:rPr>
          <w:rFonts w:eastAsia="Times New Roman"/>
          <w:b/>
          <w:sz w:val="24"/>
          <w:szCs w:val="24"/>
        </w:rPr>
        <w:tab/>
        <w:t>CAUSE — FORESEEABILITY LIMITATION</w:t>
      </w:r>
    </w:p>
    <w:p w14:paraId="50F6ABF6"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 injury to a person in the plaintiff’s situation was a reasonably foreseeable result of that negligence. The specific injury need not have been foreseeable. It is enough if a reasonably careful person, under the same or similar circumstances, would have anticipated that injury to a person in the plaintiff’s situation might result from the defendant’s conduct.</w:t>
      </w:r>
    </w:p>
    <w:p w14:paraId="222FDFCD" w14:textId="77777777" w:rsidR="005065E6" w:rsidRDefault="005065E6" w:rsidP="005065E6">
      <w:pPr>
        <w:jc w:val="center"/>
        <w:rPr>
          <w:rFonts w:eastAsia="Times New Roman"/>
          <w:sz w:val="24"/>
          <w:szCs w:val="24"/>
        </w:rPr>
      </w:pPr>
    </w:p>
    <w:p w14:paraId="21A97060"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7C48CF7D"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14:paraId="104CEC98" w14:textId="47808B3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w:t>
      </w:r>
      <w:r w:rsidRPr="005065E6">
        <w:rPr>
          <w:rFonts w:eastAsia="Times New Roman"/>
          <w:sz w:val="24"/>
          <w:szCs w:val="24"/>
        </w:rPr>
        <w:t>, 832 P.2d 994 (Colo. App. 1991).</w:t>
      </w:r>
    </w:p>
    <w:p w14:paraId="721D3232"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651BA41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14:paraId="70731757"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w:t>
      </w:r>
      <w:r w:rsidRPr="005065E6">
        <w:rPr>
          <w:rFonts w:eastAsia="Times New Roman"/>
          <w:bCs/>
          <w:sz w:val="24"/>
          <w:szCs w:val="24"/>
        </w:rPr>
        <w:lastRenderedPageBreak/>
        <w:t xml:space="preserve">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14:paraId="0A5350A8" w14:textId="54158B3A"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727 P.2d 1098 (Colo. 1986).</w:t>
      </w:r>
      <w:r w:rsidR="001B1779" w:rsidRPr="001B1779">
        <w:rPr>
          <w:rFonts w:eastAsia="Times New Roman"/>
          <w:bCs/>
          <w:i/>
          <w:iCs/>
          <w:sz w:val="24"/>
          <w:szCs w:val="24"/>
        </w:rPr>
        <w:t xml:space="preserve"> </w:t>
      </w:r>
      <w:r w:rsidR="001B1779">
        <w:rPr>
          <w:rFonts w:eastAsia="Times New Roman"/>
          <w:bCs/>
          <w:i/>
          <w:iCs/>
          <w:sz w:val="24"/>
          <w:szCs w:val="24"/>
        </w:rPr>
        <w:t xml:space="preserve">See generally </w:t>
      </w:r>
      <w:r w:rsidR="001B1779" w:rsidRPr="00981EFD">
        <w:rPr>
          <w:rFonts w:eastAsia="Times New Roman"/>
          <w:b/>
          <w:sz w:val="24"/>
          <w:szCs w:val="24"/>
        </w:rPr>
        <w:t>Wagner v. Planned Parenthood Fed</w:t>
      </w:r>
      <w:r w:rsidR="001B1779">
        <w:rPr>
          <w:rFonts w:eastAsia="Times New Roman"/>
          <w:b/>
          <w:sz w:val="24"/>
          <w:szCs w:val="24"/>
        </w:rPr>
        <w:t>’</w:t>
      </w:r>
      <w:r w:rsidR="001B1779" w:rsidRPr="00981EFD">
        <w:rPr>
          <w:rFonts w:eastAsia="Times New Roman"/>
          <w:b/>
          <w:sz w:val="24"/>
          <w:szCs w:val="24"/>
        </w:rPr>
        <w:t>n of Am., Inc.</w:t>
      </w:r>
      <w:r w:rsidR="001B1779" w:rsidRPr="00981EFD">
        <w:rPr>
          <w:rFonts w:eastAsia="Times New Roman"/>
          <w:bCs/>
          <w:sz w:val="24"/>
          <w:szCs w:val="24"/>
        </w:rPr>
        <w:t>, 2019 COA 26, ¶</w:t>
      </w:r>
      <w:r w:rsidR="001B1779" w:rsidRPr="008D52BF">
        <w:rPr>
          <w:rFonts w:eastAsia="Times New Roman"/>
          <w:bCs/>
          <w:sz w:val="24"/>
          <w:szCs w:val="24"/>
        </w:rPr>
        <w:t>¶</w:t>
      </w:r>
      <w:r w:rsidR="001B1779" w:rsidRPr="00981EFD">
        <w:rPr>
          <w:rFonts w:eastAsia="Times New Roman"/>
          <w:bCs/>
          <w:sz w:val="24"/>
          <w:szCs w:val="24"/>
        </w:rPr>
        <w:t xml:space="preserve"> </w:t>
      </w:r>
      <w:r w:rsidR="001B1779">
        <w:rPr>
          <w:rFonts w:eastAsia="Times New Roman"/>
          <w:bCs/>
          <w:sz w:val="24"/>
          <w:szCs w:val="24"/>
        </w:rPr>
        <w:t>18-43 (discussing foreseeability as an element of proximate cause in premises lia</w:t>
      </w:r>
      <w:r w:rsidR="00FB347A">
        <w:rPr>
          <w:rFonts w:eastAsia="Times New Roman"/>
          <w:bCs/>
          <w:sz w:val="24"/>
          <w:szCs w:val="24"/>
        </w:rPr>
        <w:t xml:space="preserve">bility case arising out of mass </w:t>
      </w:r>
      <w:r w:rsidR="001B1779">
        <w:rPr>
          <w:rFonts w:eastAsia="Times New Roman"/>
          <w:bCs/>
          <w:sz w:val="24"/>
          <w:szCs w:val="24"/>
        </w:rPr>
        <w:t>shooting)</w:t>
      </w:r>
      <w:r w:rsidR="00381584">
        <w:rPr>
          <w:rFonts w:eastAsia="Times New Roman"/>
          <w:bCs/>
          <w:sz w:val="24"/>
          <w:szCs w:val="24"/>
        </w:rPr>
        <w:t xml:space="preserve"> </w:t>
      </w:r>
      <w:r w:rsidR="00381584">
        <w:rPr>
          <w:rFonts w:eastAsia="Times New Roman"/>
          <w:sz w:val="24"/>
          <w:szCs w:val="24"/>
        </w:rPr>
        <w:t>(</w:t>
      </w:r>
      <w:r w:rsidR="00381584">
        <w:rPr>
          <w:rFonts w:eastAsia="Times New Roman"/>
          <w:i/>
          <w:iCs/>
          <w:sz w:val="24"/>
          <w:szCs w:val="24"/>
        </w:rPr>
        <w:t xml:space="preserve">cert. granted </w:t>
      </w:r>
      <w:r w:rsidR="00381584">
        <w:rPr>
          <w:rFonts w:eastAsia="Times New Roman"/>
          <w:iCs/>
          <w:sz w:val="24"/>
          <w:szCs w:val="24"/>
        </w:rPr>
        <w:t>Sept. 9, 2019)</w:t>
      </w:r>
      <w:r w:rsidR="001B1779">
        <w:rPr>
          <w:rFonts w:eastAsia="Times New Roman"/>
          <w:bCs/>
          <w:sz w:val="24"/>
          <w:szCs w:val="24"/>
        </w:rPr>
        <w:t>.</w:t>
      </w:r>
    </w:p>
    <w:p w14:paraId="3949EDCF"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14:paraId="6435018D" w14:textId="77777777" w:rsidR="005065E6" w:rsidRDefault="005065E6">
      <w:pPr>
        <w:rPr>
          <w:rFonts w:eastAsia="Times New Roman"/>
          <w:bCs/>
          <w:sz w:val="24"/>
          <w:szCs w:val="24"/>
        </w:rPr>
      </w:pPr>
      <w:r>
        <w:rPr>
          <w:rFonts w:eastAsia="Times New Roman"/>
          <w:bCs/>
          <w:sz w:val="24"/>
          <w:szCs w:val="24"/>
        </w:rPr>
        <w:br w:type="page"/>
      </w:r>
    </w:p>
    <w:p w14:paraId="608978E1" w14:textId="77777777" w:rsidR="005065E6" w:rsidRDefault="005065E6" w:rsidP="005065E6">
      <w:pPr>
        <w:spacing w:after="240"/>
        <w:jc w:val="center"/>
        <w:rPr>
          <w:rFonts w:eastAsia="Times New Roman"/>
          <w:b/>
          <w:sz w:val="24"/>
          <w:szCs w:val="24"/>
        </w:rPr>
      </w:pPr>
      <w:r w:rsidRPr="005065E6">
        <w:rPr>
          <w:rFonts w:eastAsia="Times New Roman"/>
          <w:b/>
          <w:sz w:val="24"/>
          <w:szCs w:val="24"/>
        </w:rPr>
        <w:lastRenderedPageBreak/>
        <w:t>C. COMPARATIVE NEGLIGENCE AND COMPARATIVE FAULT</w:t>
      </w:r>
    </w:p>
    <w:p w14:paraId="14EF36D8" w14:textId="77777777" w:rsidR="005065E6" w:rsidRPr="0054263B" w:rsidRDefault="005065E6" w:rsidP="005065E6">
      <w:pPr>
        <w:keepNext/>
        <w:spacing w:after="240"/>
        <w:jc w:val="center"/>
        <w:rPr>
          <w:rFonts w:eastAsia="Times New Roman"/>
          <w:b/>
          <w:sz w:val="24"/>
          <w:szCs w:val="24"/>
        </w:rPr>
      </w:pPr>
      <w:bookmarkStart w:id="25" w:name="SpecialNoteC"/>
      <w:bookmarkEnd w:id="25"/>
      <w:r>
        <w:rPr>
          <w:rFonts w:eastAsia="Times New Roman"/>
          <w:b/>
          <w:sz w:val="24"/>
          <w:szCs w:val="24"/>
        </w:rPr>
        <w:t>Special Note</w:t>
      </w:r>
    </w:p>
    <w:p w14:paraId="3817AD8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14:paraId="7F69ACB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in conjunction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w:t>
      </w:r>
      <w:r w:rsidR="002E1D11">
        <w:rPr>
          <w:rFonts w:eastAsia="Times New Roman"/>
          <w:sz w:val="24"/>
          <w:szCs w:val="24"/>
        </w:rPr>
        <w:t>, 378 P.3d 797</w:t>
      </w:r>
      <w:r w:rsidRPr="005065E6">
        <w:rPr>
          <w:rFonts w:eastAsia="Times New Roman"/>
          <w:sz w:val="24"/>
          <w:szCs w:val="24"/>
        </w:rPr>
        <w:t xml:space="preserve">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14:paraId="14141F6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in conjunction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14:paraId="6304B4E9" w14:textId="77777777" w:rsidR="005065E6" w:rsidRDefault="005065E6">
      <w:pPr>
        <w:rPr>
          <w:rFonts w:eastAsia="Times New Roman"/>
          <w:bCs/>
          <w:sz w:val="24"/>
          <w:szCs w:val="24"/>
        </w:rPr>
      </w:pPr>
      <w:r>
        <w:rPr>
          <w:rFonts w:eastAsia="Times New Roman"/>
          <w:bCs/>
          <w:sz w:val="24"/>
          <w:szCs w:val="24"/>
        </w:rPr>
        <w:br w:type="page"/>
      </w:r>
    </w:p>
    <w:p w14:paraId="469D4555" w14:textId="77777777" w:rsidR="005065E6" w:rsidRPr="009E3DA4" w:rsidRDefault="005065E6" w:rsidP="005065E6">
      <w:pPr>
        <w:spacing w:after="240"/>
        <w:ind w:left="720" w:hanging="720"/>
        <w:rPr>
          <w:rFonts w:eastAsia="Times New Roman"/>
          <w:b/>
          <w:sz w:val="24"/>
          <w:szCs w:val="24"/>
        </w:rPr>
      </w:pPr>
      <w:bookmarkStart w:id="26" w:name="a9_22"/>
      <w:bookmarkEnd w:id="26"/>
      <w:r w:rsidRPr="005065E6">
        <w:rPr>
          <w:rFonts w:eastAsia="Times New Roman"/>
          <w:b/>
          <w:sz w:val="24"/>
          <w:szCs w:val="24"/>
        </w:rPr>
        <w:lastRenderedPageBreak/>
        <w:t xml:space="preserve">9:22 </w:t>
      </w:r>
      <w:r w:rsidRPr="005065E6">
        <w:rPr>
          <w:rFonts w:eastAsia="Times New Roman"/>
          <w:b/>
          <w:sz w:val="24"/>
          <w:szCs w:val="24"/>
        </w:rPr>
        <w:tab/>
        <w:t>ELEMENTS OF LIABILITY — COMPARATIVE NEGLIGENCE</w:t>
      </w:r>
    </w:p>
    <w:p w14:paraId="1A799CE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on (his) (her) claim of negligence, you must find that all of the following have been proved by a preponderance of the evidence:</w:t>
      </w:r>
    </w:p>
    <w:p w14:paraId="46862223"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14:paraId="22D88417"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14:paraId="675024F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14:paraId="08A81EC9"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14:paraId="34B1B7D2"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14:paraId="20E5D2FA" w14:textId="77777777" w:rsidR="005065E6" w:rsidRDefault="005065E6" w:rsidP="005065E6">
      <w:pPr>
        <w:jc w:val="center"/>
        <w:rPr>
          <w:rFonts w:eastAsia="Times New Roman"/>
          <w:sz w:val="24"/>
          <w:szCs w:val="24"/>
        </w:rPr>
      </w:pPr>
    </w:p>
    <w:p w14:paraId="2BDB7293"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1CC73C4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14:paraId="225F7510"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14:paraId="431AAC6C" w14:textId="598B2243"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14:paraId="71557B4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14:paraId="77666C8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5. To the extent one or more forms of contributory negligence may be a partial defense to a product liability claim based on negligence, the “comparative fault” statute applies rather than the comparative negligence statute. § 13-21-406(4), C.R.S.</w:t>
      </w:r>
    </w:p>
    <w:p w14:paraId="2F5DE03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14:paraId="3F6E825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14:paraId="0D8BACA3" w14:textId="4C1FB9C1"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14:paraId="426A98F2" w14:textId="52C57085" w:rsidR="005065E6" w:rsidRPr="005065E6" w:rsidRDefault="00343F53" w:rsidP="005065E6">
      <w:pPr>
        <w:spacing w:after="240"/>
        <w:ind w:firstLine="720"/>
        <w:rPr>
          <w:rFonts w:eastAsia="Times New Roman"/>
          <w:sz w:val="24"/>
          <w:szCs w:val="24"/>
        </w:rPr>
      </w:pPr>
      <w:r>
        <w:rPr>
          <w:rFonts w:eastAsia="Times New Roman"/>
          <w:sz w:val="24"/>
          <w:szCs w:val="24"/>
        </w:rPr>
        <w:t xml:space="preserve">9. </w:t>
      </w:r>
      <w:r w:rsidR="005065E6" w:rsidRPr="005065E6">
        <w:rPr>
          <w:rFonts w:eastAsia="Times New Roman"/>
          <w:sz w:val="24"/>
          <w:szCs w:val="24"/>
        </w:rPr>
        <w:t xml:space="preserve">An employer who acknowledges vicarious liability for an employee’s negligence is strictly liable for the employee’s negligence “regardless of the ‘percentage of fault’ as between </w:t>
      </w:r>
      <w:r w:rsidR="005065E6" w:rsidRPr="005065E6">
        <w:rPr>
          <w:rFonts w:eastAsia="Times New Roman"/>
          <w:sz w:val="24"/>
          <w:szCs w:val="24"/>
        </w:rPr>
        <w:lastRenderedPageBreak/>
        <w:t xml:space="preserve">the party whose negligence directly caused the injury and the one whose liability for negligence is derivative.” </w:t>
      </w:r>
      <w:r w:rsidR="005065E6" w:rsidRPr="005065E6">
        <w:rPr>
          <w:rFonts w:eastAsia="Times New Roman"/>
          <w:b/>
          <w:sz w:val="24"/>
          <w:szCs w:val="24"/>
        </w:rPr>
        <w:t>Ferrer</w:t>
      </w:r>
      <w:r w:rsidR="005065E6" w:rsidRPr="005065E6">
        <w:rPr>
          <w:rFonts w:eastAsia="Times New Roman"/>
          <w:sz w:val="24"/>
          <w:szCs w:val="24"/>
        </w:rPr>
        <w:t xml:space="preserve">, 2017 CO 14M, ¶ 37, 390 P.3d at 846 (citation omitted). The employer is “responsible for </w:t>
      </w:r>
      <w:r w:rsidR="005065E6" w:rsidRPr="005065E6">
        <w:rPr>
          <w:rFonts w:eastAsia="Times New Roman"/>
          <w:i/>
          <w:sz w:val="24"/>
          <w:szCs w:val="24"/>
        </w:rPr>
        <w:t>all</w:t>
      </w:r>
      <w:r w:rsidR="005065E6" w:rsidRPr="005065E6">
        <w:rPr>
          <w:rFonts w:eastAsia="Times New Roman"/>
          <w:sz w:val="24"/>
          <w:szCs w:val="24"/>
        </w:rPr>
        <w:t xml:space="preserve"> the fault attributed to the negligent employee, but </w:t>
      </w:r>
      <w:r w:rsidR="005065E6" w:rsidRPr="005065E6">
        <w:rPr>
          <w:rFonts w:eastAsia="Times New Roman"/>
          <w:i/>
          <w:sz w:val="24"/>
          <w:szCs w:val="24"/>
        </w:rPr>
        <w:t>only</w:t>
      </w:r>
      <w:r w:rsidR="005065E6" w:rsidRPr="005065E6">
        <w:rPr>
          <w:rFonts w:eastAsia="Times New Roman"/>
          <w:sz w:val="24"/>
          <w:szCs w:val="24"/>
        </w:rPr>
        <w:t xml:space="preserve"> the fault attributed to the negligent employee as compared to the other parties to the accident.” </w:t>
      </w:r>
      <w:r w:rsidR="005065E6" w:rsidRPr="005065E6">
        <w:rPr>
          <w:rFonts w:eastAsia="Times New Roman"/>
          <w:i/>
          <w:sz w:val="24"/>
          <w:szCs w:val="24"/>
        </w:rPr>
        <w:t>Id.</w:t>
      </w:r>
      <w:r w:rsidR="005065E6"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14:paraId="0E7A4A7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14:paraId="0486925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14:paraId="39A7E8EB" w14:textId="0E56013C"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00A833C4">
        <w:rPr>
          <w:rFonts w:eastAsia="Times New Roman"/>
          <w:sz w:val="24"/>
          <w:szCs w:val="24"/>
        </w:rPr>
        <w:t xml:space="preserve"> (2018)</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14:paraId="799F61C0" w14:textId="77777777"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14:paraId="7275EF8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14:paraId="31739DCF"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14:paraId="3B79E0D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Pr="005065E6">
        <w:rPr>
          <w:rFonts w:eastAsia="Times New Roman"/>
          <w:b/>
          <w:sz w:val="24"/>
          <w:szCs w:val="24"/>
        </w:rPr>
        <w:t xml:space="preserve">McCall v. </w:t>
      </w:r>
      <w:r w:rsidRPr="005065E6">
        <w:rPr>
          <w:rFonts w:eastAsia="Times New Roman"/>
          <w:b/>
          <w:sz w:val="24"/>
          <w:szCs w:val="24"/>
        </w:rPr>
        <w:lastRenderedPageBreak/>
        <w:t>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14:paraId="4DB3A5B8"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7FE96938" w14:textId="49AE3749"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w:t>
      </w:r>
      <w:r w:rsidR="00F21681">
        <w:rPr>
          <w:rFonts w:eastAsia="Times New Roman"/>
          <w:bCs/>
          <w:sz w:val="24"/>
          <w:szCs w:val="24"/>
        </w:rPr>
        <w:t>,</w:t>
      </w:r>
      <w:r w:rsidRPr="005065E6">
        <w:rPr>
          <w:rFonts w:eastAsia="Times New Roman"/>
          <w:bCs/>
          <w:sz w:val="24"/>
          <w:szCs w:val="24"/>
        </w:rPr>
        <w:t xml:space="preserve"> and the authorities cited above.</w:t>
      </w:r>
    </w:p>
    <w:p w14:paraId="38768055" w14:textId="77777777" w:rsidR="00932723" w:rsidRDefault="00932723">
      <w:pPr>
        <w:rPr>
          <w:rFonts w:eastAsia="Times New Roman"/>
          <w:bCs/>
          <w:sz w:val="24"/>
          <w:szCs w:val="24"/>
        </w:rPr>
      </w:pPr>
      <w:r>
        <w:rPr>
          <w:rFonts w:eastAsia="Times New Roman"/>
          <w:bCs/>
          <w:sz w:val="24"/>
          <w:szCs w:val="24"/>
        </w:rPr>
        <w:br w:type="page"/>
      </w:r>
    </w:p>
    <w:p w14:paraId="35260170" w14:textId="77777777" w:rsidR="00932723" w:rsidRPr="009E3DA4" w:rsidRDefault="00932723" w:rsidP="00932723">
      <w:pPr>
        <w:spacing w:after="240"/>
        <w:ind w:left="720" w:hanging="720"/>
        <w:rPr>
          <w:rFonts w:eastAsia="Times New Roman"/>
          <w:b/>
          <w:sz w:val="24"/>
          <w:szCs w:val="24"/>
        </w:rPr>
      </w:pPr>
      <w:bookmarkStart w:id="27" w:name="a9_23"/>
      <w:bookmarkEnd w:id="27"/>
      <w:r w:rsidRPr="00932723">
        <w:rPr>
          <w:rFonts w:eastAsia="Times New Roman"/>
          <w:b/>
          <w:sz w:val="24"/>
          <w:szCs w:val="24"/>
        </w:rPr>
        <w:lastRenderedPageBreak/>
        <w:t xml:space="preserve">9:23 </w:t>
      </w:r>
      <w:r w:rsidRPr="00932723">
        <w:rPr>
          <w:rFonts w:eastAsia="Times New Roman"/>
          <w:b/>
          <w:sz w:val="24"/>
          <w:szCs w:val="24"/>
        </w:rPr>
        <w:tab/>
        <w:t>AFFIRMATIVE DEFENSE — COMPARATIVE NEGLIGENCE OF THE PLAINTIFF</w:t>
      </w:r>
    </w:p>
    <w:p w14:paraId="0E12073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14:paraId="64ACC264"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14:paraId="52AA7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14:paraId="7021F61F" w14:textId="77777777" w:rsidR="00932723" w:rsidRDefault="00932723" w:rsidP="00932723">
      <w:pPr>
        <w:jc w:val="center"/>
        <w:rPr>
          <w:rFonts w:eastAsia="Times New Roman"/>
          <w:sz w:val="24"/>
          <w:szCs w:val="24"/>
        </w:rPr>
      </w:pPr>
    </w:p>
    <w:p w14:paraId="61EBE3E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193948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14:paraId="05B4BC15"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14:paraId="01A03358"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DE75E8"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665E354C" w14:textId="77777777" w:rsidR="00932723" w:rsidRDefault="00932723">
      <w:pPr>
        <w:rPr>
          <w:rFonts w:eastAsia="Times New Roman"/>
          <w:bCs/>
          <w:sz w:val="24"/>
          <w:szCs w:val="24"/>
        </w:rPr>
      </w:pPr>
      <w:r>
        <w:rPr>
          <w:rFonts w:eastAsia="Times New Roman"/>
          <w:bCs/>
          <w:sz w:val="24"/>
          <w:szCs w:val="24"/>
        </w:rPr>
        <w:br w:type="page"/>
      </w:r>
    </w:p>
    <w:p w14:paraId="472F9F44" w14:textId="77777777" w:rsidR="00932723" w:rsidRPr="009E3DA4" w:rsidRDefault="00932723" w:rsidP="00932723">
      <w:pPr>
        <w:spacing w:after="240"/>
        <w:ind w:left="720" w:hanging="720"/>
        <w:rPr>
          <w:rFonts w:eastAsia="Times New Roman"/>
          <w:b/>
          <w:sz w:val="24"/>
          <w:szCs w:val="24"/>
        </w:rPr>
      </w:pPr>
      <w:bookmarkStart w:id="28" w:name="a9_24"/>
      <w:bookmarkEnd w:id="28"/>
      <w:r w:rsidRPr="00932723">
        <w:rPr>
          <w:rFonts w:eastAsia="Times New Roman"/>
          <w:b/>
          <w:sz w:val="24"/>
          <w:szCs w:val="24"/>
        </w:rPr>
        <w:lastRenderedPageBreak/>
        <w:t xml:space="preserve">9:24 </w:t>
      </w:r>
      <w:r w:rsidRPr="00932723">
        <w:rPr>
          <w:rFonts w:eastAsia="Times New Roman"/>
          <w:b/>
          <w:sz w:val="24"/>
          <w:szCs w:val="24"/>
        </w:rPr>
        <w:tab/>
        <w:t>AFFIRMATIVE DEFENSE — NEGLIGENCE OR FAULT OF DESIGNATED NONPARTY</w:t>
      </w:r>
    </w:p>
    <w:p w14:paraId="08FDDAC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14:paraId="0DBFE84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14:paraId="163EC4A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14:paraId="010B4B35" w14:textId="77777777" w:rsidR="00932723" w:rsidRDefault="00932723" w:rsidP="00932723">
      <w:pPr>
        <w:jc w:val="center"/>
        <w:rPr>
          <w:rFonts w:eastAsia="Times New Roman"/>
          <w:sz w:val="24"/>
          <w:szCs w:val="24"/>
        </w:rPr>
      </w:pPr>
    </w:p>
    <w:p w14:paraId="2950F27E"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21739522"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932723">
        <w:rPr>
          <w:rFonts w:eastAsia="Times New Roman"/>
          <w:b/>
          <w:sz w:val="24"/>
          <w:szCs w:val="24"/>
        </w:rPr>
        <w:t>Thompson v. Colorado &amp; E. R.R.</w:t>
      </w:r>
      <w:r w:rsidRPr="00932723">
        <w:rPr>
          <w:rFonts w:eastAsia="Times New Roman"/>
          <w:sz w:val="24"/>
          <w:szCs w:val="24"/>
        </w:rPr>
        <w:t xml:space="preserve">, 852 P.2d 1328 (Colo. App. 1993). 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14:paraId="6A2CF1A8" w14:textId="36C88B4E" w:rsidR="00932723" w:rsidRPr="00932723" w:rsidRDefault="00932723">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38 P.3d 75 (Colo. 2001)</w:t>
      </w:r>
      <w:r w:rsidR="001468C7">
        <w:rPr>
          <w:rFonts w:eastAsia="Times New Roman"/>
          <w:sz w:val="24"/>
          <w:szCs w:val="24"/>
        </w:rPr>
        <w:t xml:space="preserve">; </w:t>
      </w:r>
      <w:r w:rsidR="001468C7" w:rsidRPr="009266FB">
        <w:rPr>
          <w:rFonts w:eastAsia="Times New Roman"/>
          <w:i/>
          <w:sz w:val="24"/>
          <w:szCs w:val="24"/>
        </w:rPr>
        <w:t>see also</w:t>
      </w:r>
      <w:r w:rsidR="001468C7">
        <w:rPr>
          <w:rFonts w:eastAsia="Times New Roman"/>
          <w:sz w:val="24"/>
          <w:szCs w:val="24"/>
        </w:rPr>
        <w:t xml:space="preserve"> </w:t>
      </w:r>
      <w:r w:rsidR="001468C7" w:rsidRPr="00441A42">
        <w:rPr>
          <w:rFonts w:eastAsia="Times New Roman"/>
          <w:b/>
          <w:sz w:val="24"/>
          <w:szCs w:val="24"/>
        </w:rPr>
        <w:t>Danko v. Conyers</w:t>
      </w:r>
      <w:r w:rsidR="001468C7" w:rsidRPr="009E15AE">
        <w:rPr>
          <w:rFonts w:eastAsia="Times New Roman"/>
          <w:sz w:val="24"/>
          <w:szCs w:val="24"/>
        </w:rPr>
        <w:t>, 2018 COA 14, ¶ 21</w:t>
      </w:r>
      <w:r w:rsidR="00A833C4">
        <w:rPr>
          <w:rFonts w:eastAsia="Times New Roman"/>
          <w:sz w:val="24"/>
          <w:szCs w:val="24"/>
        </w:rPr>
        <w:t>, 432 P.3d 958</w:t>
      </w:r>
      <w:r w:rsidR="001468C7">
        <w:rPr>
          <w:rFonts w:eastAsia="Times New Roman"/>
          <w:sz w:val="24"/>
          <w:szCs w:val="24"/>
        </w:rPr>
        <w:t>. I</w:t>
      </w:r>
      <w:r w:rsidRPr="00932723">
        <w:rPr>
          <w:rFonts w:eastAsia="Times New Roman"/>
          <w:sz w:val="24"/>
          <w:szCs w:val="24"/>
        </w:rPr>
        <w:t xml:space="preserve">n these circumstances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14:paraId="593FBA5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14:paraId="7CDCB14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14:paraId="398B20C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be instructed to determine the respective shares of fault of the vicariously liable defendant and </w:t>
      </w:r>
      <w:r w:rsidRPr="00932723">
        <w:rPr>
          <w:rFonts w:eastAsia="Times New Roman"/>
          <w:sz w:val="24"/>
          <w:szCs w:val="24"/>
        </w:rPr>
        <w:lastRenderedPageBreak/>
        <w:t xml:space="preserve">any other defendants and/or nonparties at fault. However, in entering judgment, the court should 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14:paraId="29746C1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002E1D11">
        <w:rPr>
          <w:rFonts w:eastAsia="Times New Roman"/>
          <w:sz w:val="24"/>
          <w:szCs w:val="24"/>
        </w:rPr>
        <w:t xml:space="preserve">383 P.3d 1,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7263C8B4"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17A87C"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14:paraId="1BA78A12" w14:textId="77777777" w:rsidR="00932723" w:rsidRDefault="00932723">
      <w:pPr>
        <w:rPr>
          <w:rFonts w:eastAsia="Times New Roman"/>
          <w:bCs/>
          <w:sz w:val="24"/>
          <w:szCs w:val="24"/>
        </w:rPr>
      </w:pPr>
      <w:r>
        <w:rPr>
          <w:rFonts w:eastAsia="Times New Roman"/>
          <w:bCs/>
          <w:sz w:val="24"/>
          <w:szCs w:val="24"/>
        </w:rPr>
        <w:br w:type="page"/>
      </w:r>
    </w:p>
    <w:p w14:paraId="0568931C" w14:textId="77777777" w:rsidR="00932723" w:rsidRPr="009E3DA4" w:rsidRDefault="00932723" w:rsidP="00932723">
      <w:pPr>
        <w:spacing w:after="240"/>
        <w:ind w:left="720" w:hanging="720"/>
        <w:rPr>
          <w:rFonts w:eastAsia="Times New Roman"/>
          <w:b/>
          <w:sz w:val="24"/>
          <w:szCs w:val="24"/>
        </w:rPr>
      </w:pPr>
      <w:bookmarkStart w:id="29" w:name="a9_25"/>
      <w:bookmarkEnd w:id="29"/>
      <w:r w:rsidRPr="00932723">
        <w:rPr>
          <w:rFonts w:eastAsia="Times New Roman"/>
          <w:b/>
          <w:sz w:val="24"/>
          <w:szCs w:val="24"/>
        </w:rPr>
        <w:lastRenderedPageBreak/>
        <w:t xml:space="preserve">9:25 </w:t>
      </w:r>
      <w:r w:rsidRPr="00932723">
        <w:rPr>
          <w:rFonts w:eastAsia="Times New Roman"/>
          <w:b/>
          <w:sz w:val="24"/>
          <w:szCs w:val="24"/>
        </w:rPr>
        <w:tab/>
        <w:t>NEGLIGENCE OF PARENTS NOT IMPUTABLE TO CHILDREN</w:t>
      </w:r>
    </w:p>
    <w:p w14:paraId="17E03FF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14:paraId="110383D6" w14:textId="77777777" w:rsidR="00932723" w:rsidRDefault="00932723" w:rsidP="00932723">
      <w:pPr>
        <w:jc w:val="center"/>
        <w:rPr>
          <w:rFonts w:eastAsia="Times New Roman"/>
          <w:sz w:val="24"/>
          <w:szCs w:val="24"/>
        </w:rPr>
      </w:pPr>
    </w:p>
    <w:p w14:paraId="4EE561B0"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50E17893" w14:textId="3B8BC848"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w:t>
      </w:r>
      <w:r w:rsidR="00B12707">
        <w:rPr>
          <w:rFonts w:eastAsia="Times New Roman"/>
          <w:sz w:val="24"/>
          <w:szCs w:val="24"/>
        </w:rPr>
        <w:t>7</w:t>
      </w:r>
      <w:r w:rsidRPr="00932723">
        <w:rPr>
          <w:rFonts w:eastAsia="Times New Roman"/>
          <w:sz w:val="24"/>
          <w:szCs w:val="24"/>
        </w:rPr>
        <w:t xml:space="preserve"> and in Chapter 11, Part C.</w:t>
      </w:r>
    </w:p>
    <w:p w14:paraId="74DB7EDC"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239EA77F" w14:textId="2ACD6C88"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14:paraId="188C8A6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14:paraId="62A768E3" w14:textId="77777777" w:rsidR="00932723" w:rsidRDefault="00932723">
      <w:pPr>
        <w:rPr>
          <w:rFonts w:eastAsia="Times New Roman"/>
          <w:bCs/>
          <w:sz w:val="24"/>
          <w:szCs w:val="24"/>
        </w:rPr>
      </w:pPr>
      <w:r>
        <w:rPr>
          <w:rFonts w:eastAsia="Times New Roman"/>
          <w:bCs/>
          <w:sz w:val="24"/>
          <w:szCs w:val="24"/>
        </w:rPr>
        <w:br w:type="page"/>
      </w:r>
    </w:p>
    <w:p w14:paraId="4B6FBEE1" w14:textId="77777777" w:rsidR="00932723" w:rsidRPr="009E3DA4" w:rsidRDefault="00932723" w:rsidP="00932723">
      <w:pPr>
        <w:spacing w:after="240"/>
        <w:ind w:left="720" w:hanging="720"/>
        <w:rPr>
          <w:rFonts w:eastAsia="Times New Roman"/>
          <w:b/>
          <w:sz w:val="24"/>
          <w:szCs w:val="24"/>
        </w:rPr>
      </w:pPr>
      <w:bookmarkStart w:id="30" w:name="a9_26"/>
      <w:bookmarkEnd w:id="30"/>
      <w:r w:rsidRPr="00932723">
        <w:rPr>
          <w:rFonts w:eastAsia="Times New Roman"/>
          <w:b/>
          <w:sz w:val="24"/>
          <w:szCs w:val="24"/>
        </w:rPr>
        <w:lastRenderedPageBreak/>
        <w:t xml:space="preserve">9:26 </w:t>
      </w:r>
      <w:r w:rsidRPr="00932723">
        <w:rPr>
          <w:rFonts w:eastAsia="Times New Roman"/>
          <w:b/>
          <w:sz w:val="24"/>
          <w:szCs w:val="24"/>
        </w:rPr>
        <w:tab/>
        <w:t>COMPARATIVE NEGLIGENCE OF PLAINTIFF — SINGLE DEFENDANT — NO DESIGNATED NONPARTY INVOLVED</w:t>
      </w:r>
    </w:p>
    <w:p w14:paraId="18FAA597"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14:paraId="62AF624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14:paraId="7D592DA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14:paraId="6138676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14:paraId="4BE3EC9A" w14:textId="77777777" w:rsidR="00932723" w:rsidRDefault="00932723" w:rsidP="00932723">
      <w:pPr>
        <w:jc w:val="center"/>
        <w:rPr>
          <w:rFonts w:eastAsia="Times New Roman"/>
          <w:sz w:val="24"/>
          <w:szCs w:val="24"/>
        </w:rPr>
      </w:pPr>
    </w:p>
    <w:p w14:paraId="01F8B866"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DC6DC7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14:paraId="1104E96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in conjunction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14:paraId="0479C313"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in conjunction with Instruction 9:22, appropriately modified. In actions involving either a single defendant or multiple defendants and one or more nonparties of whom notice has been properly given under section 13-21-111.5, C.R.S., Instruction 9:28, in conjunction with Instructions 9:28A and B or Instructions 9:28C and D and Instruction 9:22, appropriately modified, should be used rather than this instruction.</w:t>
      </w:r>
    </w:p>
    <w:p w14:paraId="4E3D500C"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14:paraId="2134B347" w14:textId="45B7148D"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 xml:space="preserve">of his or her damages, the otherwise applicable comparative </w:t>
      </w:r>
      <w:r w:rsidRPr="00932723">
        <w:rPr>
          <w:rFonts w:eastAsia="Times New Roman"/>
          <w:sz w:val="24"/>
          <w:szCs w:val="24"/>
        </w:rPr>
        <w:lastRenderedPageBreak/>
        <w:t>negligence instructions must be appropriately modified. In particular, where there are two or 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w:t>
      </w:r>
      <w:r w:rsidR="00343F53">
        <w:rPr>
          <w:rFonts w:eastAsia="Times New Roman"/>
          <w:sz w:val="24"/>
          <w:szCs w:val="24"/>
        </w:rPr>
        <w:t xml:space="preserve">le negligence of the plaintiff </w:t>
      </w:r>
      <w:r w:rsidRPr="00932723">
        <w:rPr>
          <w:rFonts w:eastAsia="Times New Roman"/>
          <w:sz w:val="24"/>
          <w:szCs w:val="24"/>
        </w:rPr>
        <w:t>whose conduct constitutes sufficient evidence of contributory negligence.</w:t>
      </w:r>
    </w:p>
    <w:p w14:paraId="7DCE793D"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14:paraId="750E202E"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39F56AD7"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14:paraId="171083C3" w14:textId="77777777" w:rsidR="00932723" w:rsidRDefault="00932723">
      <w:pPr>
        <w:rPr>
          <w:rFonts w:eastAsia="Times New Roman"/>
          <w:bCs/>
          <w:sz w:val="24"/>
          <w:szCs w:val="24"/>
        </w:rPr>
      </w:pPr>
      <w:r>
        <w:rPr>
          <w:rFonts w:eastAsia="Times New Roman"/>
          <w:bCs/>
          <w:sz w:val="24"/>
          <w:szCs w:val="24"/>
        </w:rPr>
        <w:br w:type="page"/>
      </w:r>
    </w:p>
    <w:p w14:paraId="6F9B9885" w14:textId="77777777" w:rsidR="00932723" w:rsidRPr="009E3DA4" w:rsidRDefault="00932723" w:rsidP="00932723">
      <w:pPr>
        <w:spacing w:after="240"/>
        <w:ind w:left="720" w:hanging="720"/>
        <w:rPr>
          <w:rFonts w:eastAsia="Times New Roman"/>
          <w:b/>
          <w:sz w:val="24"/>
          <w:szCs w:val="24"/>
        </w:rPr>
      </w:pPr>
      <w:bookmarkStart w:id="31" w:name="a9_26A"/>
      <w:bookmarkEnd w:id="31"/>
      <w:r w:rsidRPr="00932723">
        <w:rPr>
          <w:rFonts w:eastAsia="Times New Roman"/>
          <w:b/>
          <w:sz w:val="24"/>
          <w:szCs w:val="24"/>
        </w:rPr>
        <w:lastRenderedPageBreak/>
        <w:t xml:space="preserve">9:26A </w:t>
      </w:r>
      <w:r w:rsidRPr="00932723">
        <w:rPr>
          <w:rFonts w:eastAsia="Times New Roman"/>
          <w:b/>
          <w:sz w:val="24"/>
          <w:szCs w:val="24"/>
        </w:rPr>
        <w:tab/>
        <w:t>SPECIAL VERDICT QUESTIONS — MECHANICS FOR SUBMITTING — COMPARATIVE NEGLIGENCE OF THE PLAINTIFF — SINGLE DEFENDANT — NO DESIGNATED NONPARTY</w:t>
      </w:r>
    </w:p>
    <w:p w14:paraId="3F37078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14:paraId="3D278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14:paraId="2FF09D7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14:paraId="3CD49A25"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14:paraId="432A49B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14:paraId="485AEE3C"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63725E3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14:paraId="35947B4E"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w:t>
      </w:r>
    </w:p>
    <w:p w14:paraId="1C4B42B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0E4A5499"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14:paraId="549C3252"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07434B3C"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3BA9EF4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14:paraId="014E20C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lastRenderedPageBreak/>
        <w:t>7. Taking as 100 percent the combined negligence of the defendant and the plaintiff that caused the plaintiff’s (injuries) (damages) (losses), what percentage of the negligence was the defendant’s and what percentage was the plaintiff’s?</w:t>
      </w:r>
    </w:p>
    <w:p w14:paraId="2D4C8142" w14:textId="77777777" w:rsidR="00932723" w:rsidRDefault="00932723" w:rsidP="00932723">
      <w:pPr>
        <w:jc w:val="center"/>
        <w:rPr>
          <w:rFonts w:eastAsia="Times New Roman"/>
          <w:sz w:val="24"/>
          <w:szCs w:val="24"/>
        </w:rPr>
      </w:pPr>
    </w:p>
    <w:p w14:paraId="6B078A55"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B52BD8E"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14:paraId="503EA436"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14:paraId="0E2E8B3B"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14:paraId="2AA0013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14:paraId="575B905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14:paraId="6EBC5E7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14:paraId="4B821DA1"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59B78E1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71D3EC90" w14:textId="77777777" w:rsidR="00932723" w:rsidRDefault="00932723">
      <w:pPr>
        <w:rPr>
          <w:rFonts w:eastAsia="Times New Roman"/>
          <w:bCs/>
          <w:sz w:val="24"/>
          <w:szCs w:val="24"/>
        </w:rPr>
      </w:pPr>
      <w:r>
        <w:rPr>
          <w:rFonts w:eastAsia="Times New Roman"/>
          <w:bCs/>
          <w:sz w:val="24"/>
          <w:szCs w:val="24"/>
        </w:rPr>
        <w:br w:type="page"/>
      </w:r>
    </w:p>
    <w:p w14:paraId="6A273E15" w14:textId="77777777" w:rsidR="00932723" w:rsidRPr="009E3DA4" w:rsidRDefault="00932723" w:rsidP="00932723">
      <w:pPr>
        <w:spacing w:after="240"/>
        <w:ind w:left="720" w:hanging="720"/>
        <w:rPr>
          <w:rFonts w:eastAsia="Times New Roman"/>
          <w:b/>
          <w:sz w:val="24"/>
          <w:szCs w:val="24"/>
        </w:rPr>
      </w:pPr>
      <w:bookmarkStart w:id="32" w:name="a9_26B"/>
      <w:bookmarkEnd w:id="32"/>
      <w:r w:rsidRPr="00932723">
        <w:rPr>
          <w:rFonts w:eastAsia="Times New Roman"/>
          <w:b/>
          <w:sz w:val="24"/>
          <w:szCs w:val="24"/>
        </w:rPr>
        <w:lastRenderedPageBreak/>
        <w:t xml:space="preserve">9:26B </w:t>
      </w:r>
      <w:r w:rsidRPr="00932723">
        <w:rPr>
          <w:rFonts w:eastAsia="Times New Roman"/>
          <w:b/>
          <w:sz w:val="24"/>
          <w:szCs w:val="24"/>
        </w:rPr>
        <w:tab/>
        <w:t>SPECIAL VERDICT FORMS — COMPARATIVE NEGLIGENCE OF THE PLAINTIFF — NO COUNTERCLAIM — SINGLE DEFENDANT — NO DESIGNATED NONPARTY — FORMS A AND B</w:t>
      </w:r>
    </w:p>
    <w:p w14:paraId="7E858983"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A:</w:t>
      </w:r>
    </w:p>
    <w:p w14:paraId="63F95748" w14:textId="77777777" w:rsidR="00932723" w:rsidRPr="00932723" w:rsidRDefault="00932723" w:rsidP="00932723">
      <w:pPr>
        <w:rPr>
          <w:rFonts w:eastAsia="Times New Roman"/>
          <w:b/>
          <w:sz w:val="24"/>
          <w:szCs w:val="24"/>
        </w:rPr>
      </w:pPr>
    </w:p>
    <w:p w14:paraId="6F964630"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730F81E4"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34F6FBBE" w14:textId="77777777" w:rsidR="00932723" w:rsidRPr="00932723" w:rsidRDefault="00932723" w:rsidP="00932723">
      <w:pPr>
        <w:rPr>
          <w:rFonts w:eastAsia="Times New Roman"/>
          <w:b/>
          <w:sz w:val="24"/>
          <w:szCs w:val="24"/>
        </w:rPr>
      </w:pPr>
    </w:p>
    <w:p w14:paraId="022481DE"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4D96CCF5" w14:textId="77777777" w:rsidR="00932723" w:rsidRPr="00932723" w:rsidRDefault="00932723" w:rsidP="00932723">
      <w:pPr>
        <w:rPr>
          <w:rFonts w:eastAsia="Times New Roman"/>
          <w:b/>
          <w:sz w:val="24"/>
          <w:szCs w:val="24"/>
        </w:rPr>
      </w:pPr>
    </w:p>
    <w:p w14:paraId="2D41AC66" w14:textId="77777777" w:rsidR="00932723" w:rsidRPr="00932723" w:rsidRDefault="00932723" w:rsidP="00932723">
      <w:pPr>
        <w:rPr>
          <w:rFonts w:eastAsia="Times New Roman"/>
          <w:b/>
          <w:sz w:val="24"/>
          <w:szCs w:val="24"/>
        </w:rPr>
      </w:pPr>
    </w:p>
    <w:p w14:paraId="4B7F83EB" w14:textId="77777777" w:rsidR="00932723" w:rsidRPr="00932723" w:rsidRDefault="00932723" w:rsidP="00932723">
      <w:pPr>
        <w:rPr>
          <w:rFonts w:eastAsia="Times New Roman"/>
          <w:b/>
          <w:sz w:val="24"/>
          <w:szCs w:val="24"/>
        </w:rPr>
      </w:pPr>
    </w:p>
    <w:p w14:paraId="75F4B76B"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482D7709"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w:t>
      </w:r>
      <w:r w:rsidRPr="00932723">
        <w:rPr>
          <w:rFonts w:eastAsia="Times New Roman"/>
          <w:b/>
          <w:sz w:val="24"/>
          <w:szCs w:val="24"/>
        </w:rPr>
        <w:tab/>
      </w:r>
      <w:r w:rsidRPr="00932723">
        <w:rPr>
          <w:rFonts w:eastAsia="Times New Roman"/>
          <w:b/>
          <w:sz w:val="24"/>
          <w:szCs w:val="24"/>
        </w:rPr>
        <w:tab/>
        <w:t xml:space="preserve">    )</w:t>
      </w:r>
    </w:p>
    <w:p w14:paraId="133C7528"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11672DB1"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3E508E95"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A</w:t>
      </w:r>
    </w:p>
    <w:p w14:paraId="337AB53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05868C3F"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15BF0623" w14:textId="77777777" w:rsidR="00932723" w:rsidRPr="00932723" w:rsidRDefault="00932723" w:rsidP="00932723">
      <w:pPr>
        <w:rPr>
          <w:rFonts w:eastAsia="Times New Roman"/>
          <w:b/>
          <w:sz w:val="24"/>
          <w:szCs w:val="24"/>
        </w:rPr>
      </w:pPr>
    </w:p>
    <w:p w14:paraId="5C5B177F" w14:textId="77777777" w:rsidR="00932723" w:rsidRPr="00932723" w:rsidRDefault="00932723" w:rsidP="00932723">
      <w:pPr>
        <w:rPr>
          <w:rFonts w:eastAsia="Times New Roman"/>
          <w:b/>
          <w:sz w:val="24"/>
          <w:szCs w:val="24"/>
        </w:rPr>
      </w:pPr>
    </w:p>
    <w:p w14:paraId="2DA1587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14:paraId="21CC0508" w14:textId="77777777" w:rsidR="00932723" w:rsidRPr="00932723" w:rsidRDefault="00932723" w:rsidP="00932723">
      <w:pPr>
        <w:ind w:firstLine="720"/>
        <w:rPr>
          <w:rFonts w:eastAsia="Times New Roman"/>
          <w:b/>
          <w:sz w:val="24"/>
          <w:szCs w:val="24"/>
        </w:rPr>
      </w:pPr>
    </w:p>
    <w:p w14:paraId="2AE9CD0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666BB6E5" w14:textId="77777777" w:rsidR="00932723" w:rsidRPr="00932723" w:rsidRDefault="00932723" w:rsidP="00932723">
      <w:pPr>
        <w:ind w:firstLine="720"/>
        <w:rPr>
          <w:rFonts w:eastAsia="Times New Roman"/>
          <w:b/>
          <w:sz w:val="24"/>
          <w:szCs w:val="24"/>
        </w:rPr>
      </w:pPr>
    </w:p>
    <w:p w14:paraId="4D546D3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3AEEEB1D" w14:textId="77777777" w:rsidR="00932723" w:rsidRPr="00932723" w:rsidRDefault="00932723" w:rsidP="00932723">
      <w:pPr>
        <w:ind w:firstLine="720"/>
        <w:rPr>
          <w:rFonts w:eastAsia="Times New Roman"/>
          <w:b/>
          <w:sz w:val="24"/>
          <w:szCs w:val="24"/>
        </w:rPr>
      </w:pPr>
    </w:p>
    <w:p w14:paraId="7ABE955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7C743AB0" w14:textId="77777777" w:rsidR="00932723" w:rsidRPr="00932723" w:rsidRDefault="00932723" w:rsidP="00932723">
      <w:pPr>
        <w:ind w:firstLine="720"/>
        <w:rPr>
          <w:rFonts w:eastAsia="Times New Roman"/>
          <w:b/>
          <w:sz w:val="24"/>
          <w:szCs w:val="24"/>
        </w:rPr>
      </w:pPr>
    </w:p>
    <w:p w14:paraId="11FC7D8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1E688D2B" w14:textId="77777777" w:rsidR="00932723" w:rsidRPr="00932723" w:rsidRDefault="00932723" w:rsidP="00932723">
      <w:pPr>
        <w:ind w:firstLine="720"/>
        <w:rPr>
          <w:rFonts w:eastAsia="Times New Roman"/>
          <w:b/>
          <w:sz w:val="24"/>
          <w:szCs w:val="24"/>
        </w:rPr>
      </w:pPr>
    </w:p>
    <w:p w14:paraId="2BFC7E64"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0899F05" w14:textId="77777777" w:rsidR="00932723" w:rsidRPr="00932723" w:rsidRDefault="00932723" w:rsidP="00932723">
      <w:pPr>
        <w:ind w:firstLine="720"/>
        <w:rPr>
          <w:rFonts w:eastAsia="Times New Roman"/>
          <w:b/>
          <w:sz w:val="24"/>
          <w:szCs w:val="24"/>
        </w:rPr>
      </w:pPr>
    </w:p>
    <w:p w14:paraId="0AA62A6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3B4A17C" w14:textId="77777777" w:rsidR="00932723" w:rsidRPr="00932723" w:rsidRDefault="00932723" w:rsidP="00932723">
      <w:pPr>
        <w:ind w:firstLine="720"/>
        <w:rPr>
          <w:rFonts w:eastAsia="Times New Roman"/>
          <w:b/>
          <w:sz w:val="24"/>
          <w:szCs w:val="24"/>
        </w:rPr>
      </w:pPr>
    </w:p>
    <w:p w14:paraId="63A3C825"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D4212D4" w14:textId="77777777" w:rsidR="00932723" w:rsidRPr="00932723" w:rsidRDefault="00932723" w:rsidP="00932723">
      <w:pPr>
        <w:ind w:firstLine="720"/>
        <w:rPr>
          <w:rFonts w:eastAsia="Times New Roman"/>
          <w:b/>
          <w:sz w:val="24"/>
          <w:szCs w:val="24"/>
        </w:rPr>
      </w:pPr>
    </w:p>
    <w:p w14:paraId="0AD90B4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14:paraId="4391BE50" w14:textId="77777777" w:rsidR="00932723" w:rsidRPr="00932723" w:rsidRDefault="00932723" w:rsidP="00932723">
      <w:pPr>
        <w:rPr>
          <w:rFonts w:eastAsia="Times New Roman"/>
          <w:b/>
          <w:sz w:val="24"/>
          <w:szCs w:val="24"/>
        </w:rPr>
      </w:pPr>
    </w:p>
    <w:p w14:paraId="493EED03" w14:textId="77777777" w:rsidR="00932723" w:rsidRPr="00932723" w:rsidRDefault="00932723" w:rsidP="00932723">
      <w:pPr>
        <w:rPr>
          <w:rFonts w:eastAsia="Times New Roman"/>
          <w:b/>
          <w:sz w:val="24"/>
          <w:szCs w:val="24"/>
        </w:rPr>
      </w:pPr>
    </w:p>
    <w:p w14:paraId="0E175F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lastRenderedPageBreak/>
        <w:t>Signatures of all jurors:</w:t>
      </w:r>
    </w:p>
    <w:p w14:paraId="31C277BD" w14:textId="77777777" w:rsidR="00932723" w:rsidRPr="00932723" w:rsidRDefault="00932723" w:rsidP="00932723">
      <w:pPr>
        <w:rPr>
          <w:rFonts w:eastAsia="Times New Roman"/>
          <w:b/>
          <w:sz w:val="24"/>
          <w:szCs w:val="24"/>
        </w:rPr>
      </w:pPr>
    </w:p>
    <w:p w14:paraId="0C785FB6"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00FC78A0"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70AC4BBE"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1CE2AC04" w14:textId="77777777" w:rsidR="00932723" w:rsidRPr="00932723" w:rsidRDefault="00932723" w:rsidP="00932723">
      <w:pPr>
        <w:rPr>
          <w:rFonts w:eastAsia="Times New Roman"/>
          <w:b/>
          <w:sz w:val="24"/>
          <w:szCs w:val="24"/>
        </w:rPr>
      </w:pPr>
    </w:p>
    <w:p w14:paraId="3EEDDB5D"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6054452" w14:textId="77777777" w:rsidR="00932723" w:rsidRPr="00932723" w:rsidRDefault="00932723" w:rsidP="00932723">
      <w:pPr>
        <w:rPr>
          <w:rFonts w:eastAsia="Times New Roman"/>
          <w:b/>
          <w:sz w:val="24"/>
          <w:szCs w:val="24"/>
        </w:rPr>
      </w:pPr>
    </w:p>
    <w:p w14:paraId="531AC6D8" w14:textId="77777777" w:rsidR="00932723" w:rsidRPr="00932723" w:rsidRDefault="00932723" w:rsidP="00932723">
      <w:pPr>
        <w:rPr>
          <w:rFonts w:eastAsia="Times New Roman"/>
          <w:b/>
          <w:sz w:val="24"/>
          <w:szCs w:val="24"/>
        </w:rPr>
      </w:pPr>
    </w:p>
    <w:p w14:paraId="454B2A21"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B:</w:t>
      </w:r>
    </w:p>
    <w:p w14:paraId="6F9C0FC6" w14:textId="77777777" w:rsidR="00932723" w:rsidRPr="00932723" w:rsidRDefault="00932723" w:rsidP="00932723">
      <w:pPr>
        <w:rPr>
          <w:rFonts w:eastAsia="Times New Roman"/>
          <w:b/>
          <w:sz w:val="24"/>
          <w:szCs w:val="24"/>
        </w:rPr>
      </w:pPr>
    </w:p>
    <w:p w14:paraId="51160C53"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55E3AD7C"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1A834604" w14:textId="77777777" w:rsidR="00932723" w:rsidRPr="00932723" w:rsidRDefault="00932723" w:rsidP="00932723">
      <w:pPr>
        <w:rPr>
          <w:rFonts w:eastAsia="Times New Roman"/>
          <w:b/>
          <w:sz w:val="24"/>
          <w:szCs w:val="24"/>
        </w:rPr>
      </w:pPr>
    </w:p>
    <w:p w14:paraId="3921C45F"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5F773DD6" w14:textId="77777777" w:rsidR="00932723" w:rsidRPr="00932723" w:rsidRDefault="00932723" w:rsidP="00932723">
      <w:pPr>
        <w:jc w:val="center"/>
        <w:rPr>
          <w:rFonts w:eastAsia="Times New Roman"/>
          <w:b/>
          <w:sz w:val="24"/>
          <w:szCs w:val="24"/>
        </w:rPr>
      </w:pPr>
    </w:p>
    <w:p w14:paraId="7C8C25F6" w14:textId="77777777" w:rsidR="00932723" w:rsidRPr="00932723" w:rsidRDefault="00932723" w:rsidP="00932723">
      <w:pPr>
        <w:rPr>
          <w:rFonts w:eastAsia="Times New Roman"/>
          <w:b/>
          <w:sz w:val="24"/>
          <w:szCs w:val="24"/>
        </w:rPr>
      </w:pPr>
    </w:p>
    <w:p w14:paraId="27994BCD" w14:textId="77777777" w:rsidR="00932723" w:rsidRPr="00932723" w:rsidRDefault="00932723" w:rsidP="00932723">
      <w:pPr>
        <w:rPr>
          <w:rFonts w:eastAsia="Times New Roman"/>
          <w:b/>
          <w:sz w:val="24"/>
          <w:szCs w:val="24"/>
        </w:rPr>
      </w:pPr>
    </w:p>
    <w:p w14:paraId="3EFDADA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24FB794C"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                      )</w:t>
      </w:r>
    </w:p>
    <w:p w14:paraId="5E6910BB"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7FB3B1A4"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2BB2ED5F"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B</w:t>
      </w:r>
    </w:p>
    <w:p w14:paraId="0A4914AE"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30AB0F69"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2D7AEB77" w14:textId="77777777" w:rsidR="00932723" w:rsidRPr="00932723" w:rsidRDefault="00932723" w:rsidP="00932723">
      <w:pPr>
        <w:rPr>
          <w:rFonts w:eastAsia="Times New Roman"/>
          <w:b/>
          <w:sz w:val="24"/>
          <w:szCs w:val="24"/>
        </w:rPr>
      </w:pPr>
    </w:p>
    <w:p w14:paraId="5FA7F02C" w14:textId="77777777" w:rsidR="00932723" w:rsidRPr="00932723" w:rsidRDefault="00932723" w:rsidP="00932723">
      <w:pPr>
        <w:rPr>
          <w:rFonts w:eastAsia="Times New Roman"/>
          <w:b/>
          <w:sz w:val="24"/>
          <w:szCs w:val="24"/>
        </w:rPr>
      </w:pPr>
    </w:p>
    <w:p w14:paraId="48B5ADD0"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14:paraId="7CD9D8A1" w14:textId="77777777" w:rsidR="00932723" w:rsidRPr="00932723" w:rsidRDefault="00932723" w:rsidP="00932723">
      <w:pPr>
        <w:ind w:firstLine="720"/>
        <w:rPr>
          <w:rFonts w:eastAsia="Times New Roman"/>
          <w:b/>
          <w:sz w:val="24"/>
          <w:szCs w:val="24"/>
        </w:rPr>
      </w:pPr>
    </w:p>
    <w:p w14:paraId="4C58910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7CC15D3C" w14:textId="77777777" w:rsidR="00932723" w:rsidRPr="00932723" w:rsidRDefault="00932723" w:rsidP="00932723">
      <w:pPr>
        <w:ind w:firstLine="720"/>
        <w:rPr>
          <w:rFonts w:eastAsia="Times New Roman"/>
          <w:b/>
          <w:sz w:val="24"/>
          <w:szCs w:val="24"/>
        </w:rPr>
      </w:pPr>
    </w:p>
    <w:p w14:paraId="2122CBDF"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4EF3F444" w14:textId="77777777" w:rsidR="00932723" w:rsidRPr="00932723" w:rsidRDefault="00932723" w:rsidP="00932723">
      <w:pPr>
        <w:ind w:firstLine="720"/>
        <w:rPr>
          <w:rFonts w:eastAsia="Times New Roman"/>
          <w:b/>
          <w:sz w:val="24"/>
          <w:szCs w:val="24"/>
        </w:rPr>
      </w:pPr>
    </w:p>
    <w:p w14:paraId="7FEEAEC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02B37BC9" w14:textId="77777777" w:rsidR="00932723" w:rsidRPr="00932723" w:rsidRDefault="00932723" w:rsidP="00932723">
      <w:pPr>
        <w:ind w:firstLine="720"/>
        <w:rPr>
          <w:rFonts w:eastAsia="Times New Roman"/>
          <w:b/>
          <w:sz w:val="24"/>
          <w:szCs w:val="24"/>
        </w:rPr>
      </w:pPr>
    </w:p>
    <w:p w14:paraId="3AA074C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38AC0CCC" w14:textId="77777777" w:rsidR="00932723" w:rsidRPr="00932723" w:rsidRDefault="00932723" w:rsidP="00932723">
      <w:pPr>
        <w:ind w:firstLine="720"/>
        <w:rPr>
          <w:rFonts w:eastAsia="Times New Roman"/>
          <w:b/>
          <w:sz w:val="24"/>
          <w:szCs w:val="24"/>
        </w:rPr>
      </w:pPr>
    </w:p>
    <w:p w14:paraId="3B73C22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62ED30E8" w14:textId="77777777" w:rsidR="00932723" w:rsidRPr="00932723" w:rsidRDefault="00932723" w:rsidP="00932723">
      <w:pPr>
        <w:ind w:firstLine="720"/>
        <w:rPr>
          <w:rFonts w:eastAsia="Times New Roman"/>
          <w:b/>
          <w:sz w:val="24"/>
          <w:szCs w:val="24"/>
        </w:rPr>
      </w:pPr>
    </w:p>
    <w:p w14:paraId="407A18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6FADBBC" w14:textId="77777777" w:rsidR="00932723" w:rsidRPr="00932723" w:rsidRDefault="00932723" w:rsidP="00932723">
      <w:pPr>
        <w:ind w:firstLine="720"/>
        <w:rPr>
          <w:rFonts w:eastAsia="Times New Roman"/>
          <w:b/>
          <w:sz w:val="24"/>
          <w:szCs w:val="24"/>
        </w:rPr>
      </w:pPr>
    </w:p>
    <w:p w14:paraId="00CC89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41CA652C" w14:textId="77777777" w:rsidR="00932723" w:rsidRPr="00932723" w:rsidRDefault="00932723" w:rsidP="00932723">
      <w:pPr>
        <w:ind w:firstLine="720"/>
        <w:rPr>
          <w:rFonts w:eastAsia="Times New Roman"/>
          <w:b/>
          <w:sz w:val="24"/>
          <w:szCs w:val="24"/>
        </w:rPr>
      </w:pPr>
    </w:p>
    <w:p w14:paraId="0C9833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14:paraId="45EC99B9" w14:textId="77777777" w:rsidR="00932723" w:rsidRPr="00932723" w:rsidRDefault="00932723" w:rsidP="00932723">
      <w:pPr>
        <w:ind w:firstLine="720"/>
        <w:rPr>
          <w:rFonts w:eastAsia="Times New Roman"/>
          <w:b/>
          <w:sz w:val="24"/>
          <w:szCs w:val="24"/>
        </w:rPr>
      </w:pPr>
    </w:p>
    <w:p w14:paraId="20D23A0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C0906FE" w14:textId="77777777" w:rsidR="00932723" w:rsidRPr="00932723" w:rsidRDefault="00932723" w:rsidP="00932723">
      <w:pPr>
        <w:ind w:firstLine="720"/>
        <w:rPr>
          <w:rFonts w:eastAsia="Times New Roman"/>
          <w:b/>
          <w:sz w:val="24"/>
          <w:szCs w:val="24"/>
        </w:rPr>
      </w:pPr>
    </w:p>
    <w:p w14:paraId="415E200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 (Yes or No)</w:t>
      </w:r>
    </w:p>
    <w:p w14:paraId="5300947F" w14:textId="77777777" w:rsidR="00932723" w:rsidRPr="00932723" w:rsidRDefault="00932723" w:rsidP="00932723">
      <w:pPr>
        <w:ind w:firstLine="720"/>
        <w:rPr>
          <w:rFonts w:eastAsia="Times New Roman"/>
          <w:b/>
          <w:sz w:val="24"/>
          <w:szCs w:val="24"/>
        </w:rPr>
      </w:pPr>
    </w:p>
    <w:p w14:paraId="584DBD0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95A91A9" w14:textId="77777777" w:rsidR="00932723" w:rsidRPr="00932723" w:rsidRDefault="00932723" w:rsidP="00932723">
      <w:pPr>
        <w:ind w:firstLine="720"/>
        <w:rPr>
          <w:rFonts w:eastAsia="Times New Roman"/>
          <w:b/>
          <w:sz w:val="24"/>
          <w:szCs w:val="24"/>
        </w:rPr>
      </w:pPr>
    </w:p>
    <w:p w14:paraId="6292D67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363B47F0" w14:textId="77777777" w:rsidR="00932723" w:rsidRPr="00932723" w:rsidRDefault="00932723" w:rsidP="00932723">
      <w:pPr>
        <w:rPr>
          <w:rFonts w:eastAsia="Times New Roman"/>
          <w:b/>
          <w:sz w:val="24"/>
          <w:szCs w:val="24"/>
        </w:rPr>
      </w:pPr>
    </w:p>
    <w:p w14:paraId="1B438374" w14:textId="00B356C3" w:rsidR="00932723" w:rsidRPr="00932723" w:rsidRDefault="00932723" w:rsidP="00932723">
      <w:pPr>
        <w:ind w:left="720"/>
        <w:rPr>
          <w:rFonts w:eastAsia="Times New Roman"/>
          <w:b/>
          <w:sz w:val="24"/>
          <w:szCs w:val="24"/>
        </w:rPr>
      </w:pPr>
      <w:r w:rsidRPr="00932723">
        <w:rPr>
          <w:rFonts w:eastAsia="Times New Roman"/>
          <w:b/>
          <w:sz w:val="24"/>
          <w:szCs w:val="24"/>
        </w:rPr>
        <w:t>a. What is the total amount of plaintiff’s damages, if any, for noneconomic losses or injuries (, excluding any damages for [physical impa</w:t>
      </w:r>
      <w:r w:rsidR="00343F53">
        <w:rPr>
          <w:rFonts w:eastAsia="Times New Roman"/>
          <w:b/>
          <w:sz w:val="24"/>
          <w:szCs w:val="24"/>
        </w:rPr>
        <w:t xml:space="preserve">irment] [or] [disfigurement])? </w:t>
      </w:r>
      <w:r w:rsidRPr="00932723">
        <w:rPr>
          <w:rFonts w:eastAsia="Times New Roman"/>
          <w:b/>
          <w:sz w:val="24"/>
          <w:szCs w:val="24"/>
        </w:rPr>
        <w:t xml:space="preserve">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14:paraId="0816B4A3" w14:textId="77777777" w:rsidR="00932723" w:rsidRPr="00932723" w:rsidRDefault="00932723" w:rsidP="00932723">
      <w:pPr>
        <w:ind w:left="720"/>
        <w:rPr>
          <w:rFonts w:eastAsia="Times New Roman"/>
          <w:b/>
          <w:sz w:val="24"/>
          <w:szCs w:val="24"/>
        </w:rPr>
      </w:pPr>
    </w:p>
    <w:p w14:paraId="6A1C8D3B"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462FD3A" w14:textId="77777777" w:rsidR="00932723" w:rsidRPr="00932723" w:rsidRDefault="00932723" w:rsidP="00932723">
      <w:pPr>
        <w:ind w:left="720"/>
        <w:rPr>
          <w:rFonts w:eastAsia="Times New Roman"/>
          <w:b/>
          <w:sz w:val="24"/>
          <w:szCs w:val="24"/>
        </w:rPr>
      </w:pPr>
    </w:p>
    <w:p w14:paraId="44999062"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5244D22C" w14:textId="77777777" w:rsidR="00932723" w:rsidRPr="00932723" w:rsidRDefault="00932723" w:rsidP="00932723">
      <w:pPr>
        <w:ind w:left="720"/>
        <w:rPr>
          <w:rFonts w:eastAsia="Times New Roman"/>
          <w:b/>
          <w:sz w:val="24"/>
          <w:szCs w:val="24"/>
        </w:rPr>
      </w:pPr>
    </w:p>
    <w:p w14:paraId="353FC245"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A0C9433" w14:textId="77777777" w:rsidR="00932723" w:rsidRPr="00932723" w:rsidRDefault="00932723" w:rsidP="00932723">
      <w:pPr>
        <w:ind w:left="720"/>
        <w:rPr>
          <w:rFonts w:eastAsia="Times New Roman"/>
          <w:b/>
          <w:sz w:val="24"/>
          <w:szCs w:val="24"/>
        </w:rPr>
      </w:pPr>
    </w:p>
    <w:p w14:paraId="7F9E5F23" w14:textId="04BC31B3"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w:t>
      </w:r>
      <w:r w:rsidR="00343F53">
        <w:rPr>
          <w:rFonts w:eastAsia="Times New Roman"/>
          <w:b/>
          <w:sz w:val="24"/>
          <w:szCs w:val="24"/>
        </w:rPr>
        <w:t xml:space="preserve">airment] [or] [disfigurement]? </w:t>
      </w:r>
      <w:r w:rsidRPr="00932723">
        <w:rPr>
          <w:rFonts w:eastAsia="Times New Roman"/>
          <w:b/>
          <w:sz w:val="24"/>
          <w:szCs w:val="24"/>
        </w:rPr>
        <w:t>You should answer “0” if you determine there were none.)</w:t>
      </w:r>
    </w:p>
    <w:p w14:paraId="79B4B028" w14:textId="77777777" w:rsidR="00932723" w:rsidRPr="00932723" w:rsidRDefault="00932723" w:rsidP="00932723">
      <w:pPr>
        <w:ind w:left="720"/>
        <w:rPr>
          <w:rFonts w:eastAsia="Times New Roman"/>
          <w:b/>
          <w:sz w:val="24"/>
          <w:szCs w:val="24"/>
        </w:rPr>
      </w:pPr>
    </w:p>
    <w:p w14:paraId="23D6E4D8"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0616051E" w14:textId="77777777" w:rsidR="00932723" w:rsidRPr="00932723" w:rsidRDefault="00932723" w:rsidP="00932723">
      <w:pPr>
        <w:rPr>
          <w:rFonts w:eastAsia="Times New Roman"/>
          <w:b/>
          <w:sz w:val="24"/>
          <w:szCs w:val="24"/>
        </w:rPr>
      </w:pPr>
    </w:p>
    <w:p w14:paraId="15CF10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14:paraId="43C3D466" w14:textId="77777777" w:rsidR="00932723" w:rsidRPr="00932723" w:rsidRDefault="00932723" w:rsidP="00932723">
      <w:pPr>
        <w:ind w:firstLine="720"/>
        <w:rPr>
          <w:rFonts w:eastAsia="Times New Roman"/>
          <w:b/>
          <w:sz w:val="24"/>
          <w:szCs w:val="24"/>
        </w:rPr>
      </w:pPr>
    </w:p>
    <w:p w14:paraId="4AB81D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145760C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14:paraId="7728471F" w14:textId="77777777" w:rsidR="00932723" w:rsidRPr="00932723" w:rsidRDefault="00932723" w:rsidP="00932723">
      <w:pPr>
        <w:rPr>
          <w:rFonts w:eastAsia="Times New Roman"/>
          <w:b/>
          <w:sz w:val="24"/>
          <w:szCs w:val="24"/>
        </w:rPr>
      </w:pPr>
    </w:p>
    <w:p w14:paraId="5F3D5D22"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502AB858" w14:textId="77777777" w:rsidR="00932723" w:rsidRPr="00932723" w:rsidRDefault="00932723" w:rsidP="00932723">
      <w:pPr>
        <w:tabs>
          <w:tab w:val="right" w:pos="6480"/>
        </w:tabs>
        <w:rPr>
          <w:rFonts w:eastAsia="Times New Roman"/>
          <w:b/>
          <w:sz w:val="24"/>
          <w:szCs w:val="24"/>
        </w:rPr>
      </w:pPr>
    </w:p>
    <w:p w14:paraId="11EEDD64"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13AFFB81" w14:textId="77777777" w:rsidR="00932723" w:rsidRPr="00932723" w:rsidRDefault="00932723" w:rsidP="00932723">
      <w:pPr>
        <w:tabs>
          <w:tab w:val="right" w:pos="6480"/>
        </w:tabs>
        <w:rPr>
          <w:rFonts w:eastAsia="Times New Roman"/>
          <w:b/>
          <w:sz w:val="24"/>
          <w:szCs w:val="24"/>
        </w:rPr>
      </w:pPr>
    </w:p>
    <w:p w14:paraId="615043DA"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14:paraId="5F47E0AE" w14:textId="77777777" w:rsidR="00932723" w:rsidRPr="00932723" w:rsidRDefault="00932723" w:rsidP="00932723">
      <w:pPr>
        <w:rPr>
          <w:rFonts w:eastAsia="Times New Roman"/>
          <w:b/>
          <w:sz w:val="24"/>
          <w:szCs w:val="24"/>
        </w:rPr>
      </w:pPr>
    </w:p>
    <w:p w14:paraId="63834EE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F779A29" w14:textId="77777777" w:rsidR="00932723" w:rsidRPr="00932723" w:rsidRDefault="00932723" w:rsidP="00932723">
      <w:pPr>
        <w:rPr>
          <w:rFonts w:eastAsia="Times New Roman"/>
          <w:b/>
          <w:sz w:val="24"/>
          <w:szCs w:val="24"/>
        </w:rPr>
      </w:pPr>
    </w:p>
    <w:p w14:paraId="6A61FC58"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C1AB9EC"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385B7989"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28525EB4" w14:textId="77777777" w:rsidR="00932723" w:rsidRPr="00932723" w:rsidRDefault="00932723" w:rsidP="00932723">
      <w:pPr>
        <w:rPr>
          <w:rFonts w:eastAsia="Times New Roman"/>
          <w:b/>
          <w:sz w:val="24"/>
          <w:szCs w:val="24"/>
        </w:rPr>
      </w:pPr>
    </w:p>
    <w:p w14:paraId="7B07E260"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7884658C" w14:textId="77777777" w:rsidR="00932723" w:rsidRDefault="00932723" w:rsidP="00932723">
      <w:pPr>
        <w:spacing w:after="240"/>
        <w:ind w:firstLine="720"/>
        <w:rPr>
          <w:rFonts w:eastAsia="Times New Roman"/>
          <w:sz w:val="24"/>
          <w:szCs w:val="24"/>
        </w:rPr>
      </w:pPr>
    </w:p>
    <w:p w14:paraId="0A38A2A0" w14:textId="77777777" w:rsidR="00932723" w:rsidRDefault="00932723" w:rsidP="00932723">
      <w:pPr>
        <w:jc w:val="center"/>
        <w:rPr>
          <w:rFonts w:eastAsia="Times New Roman"/>
          <w:sz w:val="24"/>
          <w:szCs w:val="24"/>
        </w:rPr>
      </w:pPr>
    </w:p>
    <w:p w14:paraId="39C383D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CA63716" w14:textId="25C95455" w:rsidR="00D014AE" w:rsidRPr="00D014AE" w:rsidRDefault="00D014AE" w:rsidP="00D014AE">
      <w:pPr>
        <w:spacing w:after="240"/>
        <w:ind w:firstLine="720"/>
        <w:rPr>
          <w:rFonts w:eastAsia="Times New Roman"/>
          <w:sz w:val="24"/>
          <w:szCs w:val="24"/>
        </w:rPr>
      </w:pPr>
      <w:r w:rsidRPr="00D014AE">
        <w:rPr>
          <w:rFonts w:eastAsia="Times New Roman"/>
          <w:sz w:val="24"/>
          <w:szCs w:val="24"/>
        </w:rPr>
        <w:t xml:space="preserve">See </w:t>
      </w:r>
      <w:r w:rsidR="000C67CA">
        <w:rPr>
          <w:rFonts w:eastAsia="Times New Roman"/>
          <w:sz w:val="24"/>
          <w:szCs w:val="24"/>
        </w:rPr>
        <w:t xml:space="preserve">the </w:t>
      </w:r>
      <w:r w:rsidRPr="00D014AE">
        <w:rPr>
          <w:rFonts w:eastAsia="Times New Roman"/>
          <w:sz w:val="24"/>
          <w:szCs w:val="24"/>
        </w:rPr>
        <w:t xml:space="preserve">Notes on Use to Instruction 9:26A and </w:t>
      </w:r>
      <w:r w:rsidR="000C67CA">
        <w:rPr>
          <w:rFonts w:eastAsia="Times New Roman"/>
          <w:sz w:val="24"/>
          <w:szCs w:val="24"/>
        </w:rPr>
        <w:t xml:space="preserve">the </w:t>
      </w:r>
      <w:r w:rsidRPr="00D014AE">
        <w:rPr>
          <w:rFonts w:eastAsia="Times New Roman"/>
          <w:sz w:val="24"/>
          <w:szCs w:val="24"/>
        </w:rPr>
        <w:t>Special Note to Part C of this Chapter 9.</w:t>
      </w:r>
    </w:p>
    <w:p w14:paraId="2F9C0842"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0FF58779"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14:paraId="595AE8F9" w14:textId="77777777" w:rsidR="00D014AE" w:rsidRDefault="00D014AE">
      <w:pPr>
        <w:rPr>
          <w:rFonts w:eastAsia="Times New Roman"/>
          <w:bCs/>
          <w:sz w:val="24"/>
          <w:szCs w:val="24"/>
        </w:rPr>
      </w:pPr>
      <w:r>
        <w:rPr>
          <w:rFonts w:eastAsia="Times New Roman"/>
          <w:bCs/>
          <w:sz w:val="24"/>
          <w:szCs w:val="24"/>
        </w:rPr>
        <w:br w:type="page"/>
      </w:r>
    </w:p>
    <w:p w14:paraId="0FA88542" w14:textId="77777777" w:rsidR="00D014AE" w:rsidRPr="009E3DA4" w:rsidRDefault="00D014AE" w:rsidP="00D014AE">
      <w:pPr>
        <w:spacing w:after="240"/>
        <w:ind w:left="720" w:hanging="720"/>
        <w:rPr>
          <w:rFonts w:eastAsia="Times New Roman"/>
          <w:b/>
          <w:sz w:val="24"/>
          <w:szCs w:val="24"/>
        </w:rPr>
      </w:pPr>
      <w:bookmarkStart w:id="33" w:name="a9_26C"/>
      <w:bookmarkEnd w:id="33"/>
      <w:r w:rsidRPr="00D014AE">
        <w:rPr>
          <w:rFonts w:eastAsia="Times New Roman"/>
          <w:b/>
          <w:sz w:val="24"/>
          <w:szCs w:val="24"/>
        </w:rPr>
        <w:lastRenderedPageBreak/>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14:paraId="4F0CDE9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14:paraId="3BC30CE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14:paraId="44D21A6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14:paraId="4B4B0B1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14:paraId="18F5B4B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14:paraId="2521D8BF"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1E84E73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14:paraId="6BA5E11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w:t>
      </w:r>
    </w:p>
    <w:p w14:paraId="55B8581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14:paraId="1C1746A4"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43FDB97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14:paraId="77C1442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4C5F726A"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04B530D7"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lastRenderedPageBreak/>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61F63E6"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6D484671" w14:textId="77777777" w:rsidR="00D014AE" w:rsidRDefault="00D014AE" w:rsidP="00D014AE">
      <w:pPr>
        <w:jc w:val="center"/>
        <w:rPr>
          <w:rFonts w:eastAsia="Times New Roman"/>
          <w:sz w:val="24"/>
          <w:szCs w:val="24"/>
        </w:rPr>
      </w:pPr>
    </w:p>
    <w:p w14:paraId="08C35FBB"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4A3C3404"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02A4684E"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78422C8F"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14:paraId="1DB45AF2" w14:textId="77777777" w:rsidR="00D014AE" w:rsidRDefault="00D014AE">
      <w:pPr>
        <w:rPr>
          <w:rFonts w:eastAsia="Times New Roman"/>
          <w:bCs/>
          <w:sz w:val="24"/>
          <w:szCs w:val="24"/>
        </w:rPr>
      </w:pPr>
      <w:r>
        <w:rPr>
          <w:rFonts w:eastAsia="Times New Roman"/>
          <w:bCs/>
          <w:sz w:val="24"/>
          <w:szCs w:val="24"/>
        </w:rPr>
        <w:br w:type="page"/>
      </w:r>
    </w:p>
    <w:p w14:paraId="2B11BD2C" w14:textId="77777777" w:rsidR="00D014AE" w:rsidRPr="009E3DA4" w:rsidRDefault="00D014AE" w:rsidP="00D014AE">
      <w:pPr>
        <w:spacing w:after="240"/>
        <w:ind w:left="720" w:hanging="720"/>
        <w:rPr>
          <w:rFonts w:eastAsia="Times New Roman"/>
          <w:b/>
          <w:sz w:val="24"/>
          <w:szCs w:val="24"/>
        </w:rPr>
      </w:pPr>
      <w:bookmarkStart w:id="34" w:name="a9_26D"/>
      <w:bookmarkEnd w:id="34"/>
      <w:r w:rsidRPr="00D014AE">
        <w:rPr>
          <w:rFonts w:eastAsia="Times New Roman"/>
          <w:b/>
          <w:sz w:val="24"/>
          <w:szCs w:val="24"/>
        </w:rPr>
        <w:lastRenderedPageBreak/>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14:paraId="629310DB"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A:</w:t>
      </w:r>
    </w:p>
    <w:p w14:paraId="3EFA9386" w14:textId="77777777" w:rsidR="00D014AE" w:rsidRPr="00D014AE" w:rsidRDefault="00D014AE" w:rsidP="00D014AE">
      <w:pPr>
        <w:rPr>
          <w:rFonts w:eastAsia="Times New Roman"/>
          <w:b/>
          <w:sz w:val="24"/>
          <w:szCs w:val="24"/>
        </w:rPr>
      </w:pPr>
    </w:p>
    <w:p w14:paraId="2DFA6016"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944EEC0"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648835E2" w14:textId="77777777" w:rsidR="00D014AE" w:rsidRPr="00D014AE" w:rsidRDefault="00D014AE" w:rsidP="00D014AE">
      <w:pPr>
        <w:rPr>
          <w:rFonts w:eastAsia="Times New Roman"/>
          <w:b/>
          <w:sz w:val="24"/>
          <w:szCs w:val="24"/>
        </w:rPr>
      </w:pPr>
    </w:p>
    <w:p w14:paraId="5887FBF0"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73D9020C" w14:textId="77777777" w:rsidR="00D014AE" w:rsidRPr="00D014AE" w:rsidRDefault="00D014AE" w:rsidP="00D014AE">
      <w:pPr>
        <w:rPr>
          <w:rFonts w:eastAsia="Times New Roman"/>
          <w:b/>
          <w:sz w:val="24"/>
          <w:szCs w:val="24"/>
        </w:rPr>
      </w:pPr>
    </w:p>
    <w:p w14:paraId="67307AB9" w14:textId="77777777" w:rsidR="00D014AE" w:rsidRPr="00D014AE" w:rsidRDefault="00D014AE" w:rsidP="00D014AE">
      <w:pPr>
        <w:rPr>
          <w:rFonts w:eastAsia="Times New Roman"/>
          <w:b/>
          <w:sz w:val="24"/>
          <w:szCs w:val="24"/>
        </w:rPr>
      </w:pPr>
    </w:p>
    <w:p w14:paraId="49E0E87E" w14:textId="77777777" w:rsidR="00D014AE" w:rsidRPr="00D014AE" w:rsidRDefault="00D014AE" w:rsidP="00D014AE">
      <w:pPr>
        <w:rPr>
          <w:rFonts w:eastAsia="Times New Roman"/>
          <w:b/>
          <w:sz w:val="24"/>
          <w:szCs w:val="24"/>
        </w:rPr>
      </w:pPr>
    </w:p>
    <w:p w14:paraId="5444091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511D4644"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6B1D7E29"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657DD477"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274CD6E3"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A</w:t>
      </w:r>
    </w:p>
    <w:p w14:paraId="49DC8D6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2D2927BF"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1EE68BE0" w14:textId="77777777" w:rsidR="00D014AE" w:rsidRPr="00D014AE" w:rsidRDefault="00D014AE" w:rsidP="00D014AE">
      <w:pPr>
        <w:rPr>
          <w:rFonts w:eastAsia="Times New Roman"/>
          <w:b/>
          <w:sz w:val="24"/>
          <w:szCs w:val="24"/>
        </w:rPr>
      </w:pPr>
    </w:p>
    <w:p w14:paraId="0D90E0C7" w14:textId="77777777" w:rsidR="00D014AE" w:rsidRPr="00D014AE" w:rsidRDefault="00D014AE" w:rsidP="00D014AE">
      <w:pPr>
        <w:rPr>
          <w:rFonts w:eastAsia="Times New Roman"/>
          <w:b/>
          <w:sz w:val="24"/>
          <w:szCs w:val="24"/>
        </w:rPr>
      </w:pPr>
    </w:p>
    <w:p w14:paraId="0A0BE1F3"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14:paraId="04E7EED6" w14:textId="77777777" w:rsidR="00D014AE" w:rsidRPr="00D014AE" w:rsidRDefault="00D014AE" w:rsidP="00D014AE">
      <w:pPr>
        <w:rPr>
          <w:rFonts w:eastAsia="Times New Roman"/>
          <w:b/>
          <w:sz w:val="24"/>
          <w:szCs w:val="24"/>
        </w:rPr>
      </w:pPr>
    </w:p>
    <w:p w14:paraId="50C24D2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4915A61B" w14:textId="77777777" w:rsidR="00D014AE" w:rsidRPr="00D014AE" w:rsidRDefault="00D014AE" w:rsidP="00D014AE">
      <w:pPr>
        <w:ind w:firstLine="720"/>
        <w:rPr>
          <w:rFonts w:eastAsia="Times New Roman"/>
          <w:b/>
          <w:sz w:val="24"/>
          <w:szCs w:val="24"/>
        </w:rPr>
      </w:pPr>
    </w:p>
    <w:p w14:paraId="5E923FB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2BA30428" w14:textId="77777777" w:rsidR="00D014AE" w:rsidRPr="00D014AE" w:rsidRDefault="00D014AE" w:rsidP="00D014AE">
      <w:pPr>
        <w:ind w:firstLine="720"/>
        <w:rPr>
          <w:rFonts w:eastAsia="Times New Roman"/>
          <w:b/>
          <w:sz w:val="24"/>
          <w:szCs w:val="24"/>
        </w:rPr>
      </w:pPr>
    </w:p>
    <w:p w14:paraId="27E3409C"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4325E7D" w14:textId="77777777" w:rsidR="00D014AE" w:rsidRPr="00D014AE" w:rsidRDefault="00D014AE" w:rsidP="00D014AE">
      <w:pPr>
        <w:ind w:firstLine="720"/>
        <w:rPr>
          <w:rFonts w:eastAsia="Times New Roman"/>
          <w:b/>
          <w:sz w:val="24"/>
          <w:szCs w:val="24"/>
        </w:rPr>
      </w:pPr>
    </w:p>
    <w:p w14:paraId="2B5FB5A2"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11C7C1A0" w14:textId="77777777" w:rsidR="00D014AE" w:rsidRPr="00D014AE" w:rsidRDefault="00D014AE" w:rsidP="00D014AE">
      <w:pPr>
        <w:ind w:firstLine="720"/>
        <w:rPr>
          <w:rFonts w:eastAsia="Times New Roman"/>
          <w:b/>
          <w:sz w:val="24"/>
          <w:szCs w:val="24"/>
        </w:rPr>
      </w:pPr>
    </w:p>
    <w:p w14:paraId="375BCC5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7BA64A4" w14:textId="77777777" w:rsidR="00D014AE" w:rsidRPr="00D014AE" w:rsidRDefault="00D014AE" w:rsidP="00D014AE">
      <w:pPr>
        <w:ind w:firstLine="720"/>
        <w:rPr>
          <w:rFonts w:eastAsia="Times New Roman"/>
          <w:b/>
          <w:sz w:val="24"/>
          <w:szCs w:val="24"/>
        </w:rPr>
      </w:pPr>
    </w:p>
    <w:p w14:paraId="24B3D54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2209B546" w14:textId="77777777" w:rsidR="00D014AE" w:rsidRPr="00D014AE" w:rsidRDefault="00D014AE" w:rsidP="00D014AE">
      <w:pPr>
        <w:ind w:firstLine="720"/>
        <w:rPr>
          <w:rFonts w:eastAsia="Times New Roman"/>
          <w:b/>
          <w:sz w:val="24"/>
          <w:szCs w:val="24"/>
        </w:rPr>
      </w:pPr>
    </w:p>
    <w:p w14:paraId="697C05E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5FBA06C" w14:textId="77777777" w:rsidR="00D014AE" w:rsidRPr="00D014AE" w:rsidRDefault="00D014AE" w:rsidP="00D014AE">
      <w:pPr>
        <w:ind w:firstLine="720"/>
        <w:rPr>
          <w:rFonts w:eastAsia="Times New Roman"/>
          <w:b/>
          <w:sz w:val="24"/>
          <w:szCs w:val="24"/>
        </w:rPr>
      </w:pPr>
    </w:p>
    <w:p w14:paraId="314634D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14:paraId="6D65DB44" w14:textId="77777777" w:rsidR="00D014AE" w:rsidRPr="00D014AE" w:rsidRDefault="00D014AE" w:rsidP="00D014AE">
      <w:pPr>
        <w:ind w:firstLine="720"/>
        <w:rPr>
          <w:rFonts w:eastAsia="Times New Roman"/>
          <w:b/>
          <w:sz w:val="24"/>
          <w:szCs w:val="24"/>
        </w:rPr>
      </w:pPr>
    </w:p>
    <w:p w14:paraId="7799C49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14:paraId="611910F4" w14:textId="77777777" w:rsidR="00D014AE" w:rsidRPr="00D014AE" w:rsidRDefault="00D014AE" w:rsidP="00D014AE">
      <w:pPr>
        <w:ind w:firstLine="720"/>
        <w:rPr>
          <w:rFonts w:eastAsia="Times New Roman"/>
          <w:b/>
          <w:sz w:val="24"/>
          <w:szCs w:val="24"/>
        </w:rPr>
      </w:pPr>
    </w:p>
    <w:p w14:paraId="19AC50F6"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02AAAB90"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14:paraId="68845DA5"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90974D6" w14:textId="77777777" w:rsidR="00D014AE" w:rsidRPr="00D014AE" w:rsidRDefault="00D014AE" w:rsidP="00D014AE">
      <w:pPr>
        <w:rPr>
          <w:rFonts w:eastAsia="Times New Roman"/>
          <w:b/>
          <w:sz w:val="24"/>
          <w:szCs w:val="24"/>
        </w:rPr>
      </w:pPr>
    </w:p>
    <w:p w14:paraId="3AD403D1"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2A34D1A" w14:textId="77777777" w:rsidR="00D014AE" w:rsidRPr="00D014AE" w:rsidRDefault="00D014AE" w:rsidP="00D014AE">
      <w:pPr>
        <w:rPr>
          <w:rFonts w:eastAsia="Times New Roman"/>
          <w:b/>
          <w:sz w:val="24"/>
          <w:szCs w:val="24"/>
        </w:rPr>
      </w:pPr>
    </w:p>
    <w:p w14:paraId="7DD1D906" w14:textId="77777777" w:rsidR="00D014AE" w:rsidRPr="00D014AE" w:rsidRDefault="00D014AE" w:rsidP="00D014AE">
      <w:pPr>
        <w:rPr>
          <w:rFonts w:eastAsia="Times New Roman"/>
          <w:b/>
          <w:sz w:val="24"/>
          <w:szCs w:val="24"/>
        </w:rPr>
      </w:pPr>
    </w:p>
    <w:p w14:paraId="767FC1AC"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B:</w:t>
      </w:r>
    </w:p>
    <w:p w14:paraId="1E35E57D" w14:textId="77777777" w:rsidR="00D014AE" w:rsidRPr="00D014AE" w:rsidRDefault="00D014AE" w:rsidP="00D014AE">
      <w:pPr>
        <w:rPr>
          <w:rFonts w:eastAsia="Times New Roman"/>
          <w:b/>
          <w:sz w:val="24"/>
          <w:szCs w:val="24"/>
        </w:rPr>
      </w:pPr>
    </w:p>
    <w:p w14:paraId="14B1A595"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E2A0F4E"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2E9A1CCC" w14:textId="77777777" w:rsidR="00D014AE" w:rsidRPr="00D014AE" w:rsidRDefault="00D014AE" w:rsidP="00D014AE">
      <w:pPr>
        <w:rPr>
          <w:rFonts w:eastAsia="Times New Roman"/>
          <w:b/>
          <w:sz w:val="24"/>
          <w:szCs w:val="24"/>
        </w:rPr>
      </w:pPr>
    </w:p>
    <w:p w14:paraId="694F8284"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2A4EFBF0" w14:textId="77777777" w:rsidR="00D014AE" w:rsidRPr="00D014AE" w:rsidRDefault="00D014AE" w:rsidP="00D014AE">
      <w:pPr>
        <w:jc w:val="center"/>
        <w:rPr>
          <w:rFonts w:eastAsia="Times New Roman"/>
          <w:b/>
          <w:sz w:val="24"/>
          <w:szCs w:val="24"/>
        </w:rPr>
      </w:pPr>
    </w:p>
    <w:p w14:paraId="3323F4F0" w14:textId="77777777" w:rsidR="00D014AE" w:rsidRPr="00D014AE" w:rsidRDefault="00D014AE" w:rsidP="00D014AE">
      <w:pPr>
        <w:rPr>
          <w:rFonts w:eastAsia="Times New Roman"/>
          <w:b/>
          <w:sz w:val="24"/>
          <w:szCs w:val="24"/>
        </w:rPr>
      </w:pPr>
    </w:p>
    <w:p w14:paraId="0578715C" w14:textId="77777777" w:rsidR="00D014AE" w:rsidRPr="00D014AE" w:rsidRDefault="00D014AE" w:rsidP="00D014AE">
      <w:pPr>
        <w:rPr>
          <w:rFonts w:eastAsia="Times New Roman"/>
          <w:b/>
          <w:sz w:val="24"/>
          <w:szCs w:val="24"/>
        </w:rPr>
      </w:pPr>
    </w:p>
    <w:p w14:paraId="78A1858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678D55BA"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341EA2CD"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16587156"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5A00A211"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B</w:t>
      </w:r>
    </w:p>
    <w:p w14:paraId="65565E5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3D6ED6C0"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603149BB" w14:textId="77777777" w:rsidR="00D014AE" w:rsidRPr="00D014AE" w:rsidRDefault="00D014AE" w:rsidP="00D014AE">
      <w:pPr>
        <w:rPr>
          <w:rFonts w:eastAsia="Times New Roman"/>
          <w:b/>
          <w:sz w:val="24"/>
          <w:szCs w:val="24"/>
        </w:rPr>
      </w:pPr>
    </w:p>
    <w:p w14:paraId="5DE67DCC" w14:textId="77777777" w:rsidR="00D014AE" w:rsidRPr="00D014AE" w:rsidRDefault="00D014AE" w:rsidP="00D014AE">
      <w:pPr>
        <w:rPr>
          <w:rFonts w:eastAsia="Times New Roman"/>
          <w:b/>
          <w:sz w:val="24"/>
          <w:szCs w:val="24"/>
        </w:rPr>
      </w:pPr>
    </w:p>
    <w:p w14:paraId="6E74E667"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14:paraId="15B801D2" w14:textId="77777777" w:rsidR="00D014AE" w:rsidRPr="00D014AE" w:rsidRDefault="00D014AE" w:rsidP="00D014AE">
      <w:pPr>
        <w:rPr>
          <w:rFonts w:eastAsia="Times New Roman"/>
          <w:b/>
          <w:sz w:val="24"/>
          <w:szCs w:val="24"/>
        </w:rPr>
      </w:pPr>
    </w:p>
    <w:p w14:paraId="4F2A874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2D941B77" w14:textId="77777777" w:rsidR="00D014AE" w:rsidRPr="00D014AE" w:rsidRDefault="00D014AE" w:rsidP="00D014AE">
      <w:pPr>
        <w:ind w:firstLine="720"/>
        <w:rPr>
          <w:rFonts w:eastAsia="Times New Roman"/>
          <w:b/>
          <w:sz w:val="24"/>
          <w:szCs w:val="24"/>
        </w:rPr>
      </w:pPr>
    </w:p>
    <w:p w14:paraId="25EE5CF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4470C35F" w14:textId="77777777" w:rsidR="00D014AE" w:rsidRPr="00D014AE" w:rsidRDefault="00D014AE" w:rsidP="00D014AE">
      <w:pPr>
        <w:ind w:firstLine="720"/>
        <w:rPr>
          <w:rFonts w:eastAsia="Times New Roman"/>
          <w:b/>
          <w:sz w:val="24"/>
          <w:szCs w:val="24"/>
        </w:rPr>
      </w:pPr>
    </w:p>
    <w:p w14:paraId="3503FF5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5674853" w14:textId="77777777" w:rsidR="00D014AE" w:rsidRPr="00D014AE" w:rsidRDefault="00D014AE" w:rsidP="00D014AE">
      <w:pPr>
        <w:ind w:firstLine="720"/>
        <w:rPr>
          <w:rFonts w:eastAsia="Times New Roman"/>
          <w:b/>
          <w:sz w:val="24"/>
          <w:szCs w:val="24"/>
        </w:rPr>
      </w:pPr>
    </w:p>
    <w:p w14:paraId="164EA0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61685F18" w14:textId="77777777" w:rsidR="00D014AE" w:rsidRPr="00D014AE" w:rsidRDefault="00D014AE" w:rsidP="00D014AE">
      <w:pPr>
        <w:ind w:firstLine="720"/>
        <w:rPr>
          <w:rFonts w:eastAsia="Times New Roman"/>
          <w:b/>
          <w:sz w:val="24"/>
          <w:szCs w:val="24"/>
        </w:rPr>
      </w:pPr>
    </w:p>
    <w:p w14:paraId="7C15139A"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F9DECC3" w14:textId="77777777" w:rsidR="00D014AE" w:rsidRPr="00D014AE" w:rsidRDefault="00D014AE" w:rsidP="00D014AE">
      <w:pPr>
        <w:ind w:firstLine="720"/>
        <w:rPr>
          <w:rFonts w:eastAsia="Times New Roman"/>
          <w:b/>
          <w:sz w:val="24"/>
          <w:szCs w:val="24"/>
        </w:rPr>
      </w:pPr>
    </w:p>
    <w:p w14:paraId="7890CB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65D74092" w14:textId="77777777" w:rsidR="00D014AE" w:rsidRPr="00D014AE" w:rsidRDefault="00D014AE" w:rsidP="00D014AE">
      <w:pPr>
        <w:ind w:firstLine="720"/>
        <w:rPr>
          <w:rFonts w:eastAsia="Times New Roman"/>
          <w:b/>
          <w:sz w:val="24"/>
          <w:szCs w:val="24"/>
        </w:rPr>
      </w:pPr>
    </w:p>
    <w:p w14:paraId="0DD51675"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2CB2BD1" w14:textId="77777777" w:rsidR="00D014AE" w:rsidRPr="00D014AE" w:rsidRDefault="00D014AE" w:rsidP="00D014AE">
      <w:pPr>
        <w:ind w:firstLine="720"/>
        <w:rPr>
          <w:rFonts w:eastAsia="Times New Roman"/>
          <w:b/>
          <w:sz w:val="24"/>
          <w:szCs w:val="24"/>
        </w:rPr>
      </w:pPr>
    </w:p>
    <w:p w14:paraId="075CDC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14:paraId="107C349E" w14:textId="77777777" w:rsidR="00D014AE" w:rsidRPr="00D014AE" w:rsidRDefault="00D014AE" w:rsidP="00D014AE">
      <w:pPr>
        <w:ind w:firstLine="720"/>
        <w:rPr>
          <w:rFonts w:eastAsia="Times New Roman"/>
          <w:b/>
          <w:sz w:val="24"/>
          <w:szCs w:val="24"/>
        </w:rPr>
      </w:pPr>
    </w:p>
    <w:p w14:paraId="07FB3F2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CB3A0E0" w14:textId="77777777" w:rsidR="00D014AE" w:rsidRPr="00D014AE" w:rsidRDefault="00D014AE" w:rsidP="00D014AE">
      <w:pPr>
        <w:ind w:firstLine="720"/>
        <w:rPr>
          <w:rFonts w:eastAsia="Times New Roman"/>
          <w:b/>
          <w:sz w:val="24"/>
          <w:szCs w:val="24"/>
        </w:rPr>
      </w:pPr>
    </w:p>
    <w:p w14:paraId="222F911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 (Yes or No)</w:t>
      </w:r>
    </w:p>
    <w:p w14:paraId="15DCC491" w14:textId="77777777" w:rsidR="00D014AE" w:rsidRPr="00D014AE" w:rsidRDefault="00D014AE" w:rsidP="00D014AE">
      <w:pPr>
        <w:ind w:firstLine="720"/>
        <w:rPr>
          <w:rFonts w:eastAsia="Times New Roman"/>
          <w:b/>
          <w:sz w:val="24"/>
          <w:szCs w:val="24"/>
        </w:rPr>
      </w:pPr>
    </w:p>
    <w:p w14:paraId="516DB98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9735B7D" w14:textId="77777777" w:rsidR="00D014AE" w:rsidRPr="00D014AE" w:rsidRDefault="00D014AE" w:rsidP="00D014AE">
      <w:pPr>
        <w:ind w:firstLine="720"/>
        <w:rPr>
          <w:rFonts w:eastAsia="Times New Roman"/>
          <w:b/>
          <w:sz w:val="24"/>
          <w:szCs w:val="24"/>
        </w:rPr>
      </w:pPr>
    </w:p>
    <w:p w14:paraId="5989B6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14:paraId="13269DB4" w14:textId="77777777" w:rsidR="00D014AE" w:rsidRPr="00D014AE" w:rsidRDefault="00D014AE" w:rsidP="00D014AE">
      <w:pPr>
        <w:ind w:firstLine="720"/>
        <w:rPr>
          <w:rFonts w:eastAsia="Times New Roman"/>
          <w:b/>
          <w:sz w:val="24"/>
          <w:szCs w:val="24"/>
        </w:rPr>
      </w:pPr>
    </w:p>
    <w:p w14:paraId="4B7CBC8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0B59ABD0" w14:textId="77777777" w:rsidR="00D014AE" w:rsidRPr="00D014AE" w:rsidRDefault="00D014AE" w:rsidP="00D014AE">
      <w:pPr>
        <w:ind w:firstLine="720"/>
        <w:rPr>
          <w:rFonts w:eastAsia="Times New Roman"/>
          <w:b/>
          <w:sz w:val="24"/>
          <w:szCs w:val="24"/>
        </w:rPr>
      </w:pPr>
    </w:p>
    <w:p w14:paraId="0A210E7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14:paraId="31341AFC" w14:textId="77777777" w:rsidR="00D014AE" w:rsidRPr="00D014AE" w:rsidRDefault="00D014AE" w:rsidP="00D014AE">
      <w:pPr>
        <w:rPr>
          <w:rFonts w:eastAsia="Times New Roman"/>
          <w:b/>
          <w:sz w:val="24"/>
          <w:szCs w:val="24"/>
        </w:rPr>
      </w:pPr>
    </w:p>
    <w:p w14:paraId="36FBFAC8"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7BD09E33" w14:textId="77777777" w:rsidR="00D014AE" w:rsidRPr="00D014AE" w:rsidRDefault="00D014AE" w:rsidP="00D014AE">
      <w:pPr>
        <w:tabs>
          <w:tab w:val="right" w:pos="6480"/>
        </w:tabs>
        <w:rPr>
          <w:rFonts w:eastAsia="Times New Roman"/>
          <w:b/>
          <w:sz w:val="24"/>
          <w:szCs w:val="24"/>
        </w:rPr>
      </w:pPr>
    </w:p>
    <w:p w14:paraId="0D51F8AD"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1CBDB8ED" w14:textId="77777777" w:rsidR="00D014AE" w:rsidRPr="00D014AE" w:rsidRDefault="00D014AE" w:rsidP="00D014AE">
      <w:pPr>
        <w:tabs>
          <w:tab w:val="right" w:pos="6480"/>
        </w:tabs>
        <w:rPr>
          <w:rFonts w:eastAsia="Times New Roman"/>
          <w:b/>
          <w:sz w:val="24"/>
          <w:szCs w:val="24"/>
        </w:rPr>
      </w:pPr>
    </w:p>
    <w:p w14:paraId="356C18CA"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14:paraId="0EFFDC2C" w14:textId="77777777" w:rsidR="00D014AE" w:rsidRPr="00D014AE" w:rsidRDefault="00D014AE" w:rsidP="00D014AE">
      <w:pPr>
        <w:rPr>
          <w:rFonts w:eastAsia="Times New Roman"/>
          <w:b/>
          <w:sz w:val="24"/>
          <w:szCs w:val="24"/>
        </w:rPr>
      </w:pPr>
    </w:p>
    <w:p w14:paraId="08AE2ED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14:paraId="1D47EA6A" w14:textId="77777777" w:rsidR="00D014AE" w:rsidRPr="00D014AE" w:rsidRDefault="00D014AE" w:rsidP="00D014AE">
      <w:pPr>
        <w:ind w:firstLine="720"/>
        <w:rPr>
          <w:rFonts w:eastAsia="Times New Roman"/>
          <w:b/>
          <w:sz w:val="24"/>
          <w:szCs w:val="24"/>
        </w:rPr>
      </w:pPr>
    </w:p>
    <w:p w14:paraId="6AF8A518" w14:textId="77777777"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5FE27996" w14:textId="77777777" w:rsidR="00D014AE" w:rsidRPr="00D014AE" w:rsidRDefault="00D014AE" w:rsidP="00D014AE">
      <w:pPr>
        <w:ind w:firstLine="720"/>
        <w:rPr>
          <w:rFonts w:eastAsia="Times New Roman"/>
          <w:b/>
          <w:sz w:val="24"/>
          <w:szCs w:val="24"/>
        </w:rPr>
      </w:pPr>
    </w:p>
    <w:p w14:paraId="0E5F50AD"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79A6C6E0" w14:textId="77777777" w:rsidR="00D014AE" w:rsidRPr="00D014AE" w:rsidRDefault="00D014AE" w:rsidP="00D014AE">
      <w:pPr>
        <w:ind w:left="720"/>
        <w:rPr>
          <w:rFonts w:eastAsia="Times New Roman"/>
          <w:b/>
          <w:sz w:val="24"/>
          <w:szCs w:val="24"/>
        </w:rPr>
      </w:pPr>
    </w:p>
    <w:p w14:paraId="0E286AE7"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3F99C635" w14:textId="77777777" w:rsidR="00D014AE" w:rsidRPr="00D014AE" w:rsidRDefault="00D014AE" w:rsidP="00D014AE">
      <w:pPr>
        <w:ind w:left="720"/>
        <w:rPr>
          <w:rFonts w:eastAsia="Times New Roman"/>
          <w:b/>
          <w:sz w:val="24"/>
          <w:szCs w:val="24"/>
        </w:rPr>
      </w:pPr>
    </w:p>
    <w:p w14:paraId="0955B221"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79F4B6B" w14:textId="77777777" w:rsidR="00D014AE" w:rsidRPr="00D014AE" w:rsidRDefault="00D014AE" w:rsidP="00D014AE">
      <w:pPr>
        <w:ind w:left="720"/>
        <w:rPr>
          <w:rFonts w:eastAsia="Times New Roman"/>
          <w:b/>
          <w:sz w:val="24"/>
          <w:szCs w:val="24"/>
        </w:rPr>
      </w:pPr>
    </w:p>
    <w:p w14:paraId="751D20E2"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79837635" w14:textId="77777777" w:rsidR="00D014AE" w:rsidRPr="00D014AE" w:rsidRDefault="00D014AE" w:rsidP="00D014AE">
      <w:pPr>
        <w:ind w:left="720"/>
        <w:rPr>
          <w:rFonts w:eastAsia="Times New Roman"/>
          <w:b/>
          <w:sz w:val="24"/>
          <w:szCs w:val="24"/>
        </w:rPr>
      </w:pPr>
    </w:p>
    <w:p w14:paraId="435AD60D" w14:textId="77777777" w:rsidR="00D014AE" w:rsidRPr="00D014AE" w:rsidRDefault="00D014AE" w:rsidP="00D014AE">
      <w:pPr>
        <w:ind w:left="720"/>
        <w:rPr>
          <w:rFonts w:eastAsia="Times New Roman"/>
          <w:b/>
          <w:sz w:val="24"/>
          <w:szCs w:val="24"/>
        </w:rPr>
      </w:pPr>
      <w:r w:rsidRPr="00D014AE">
        <w:rPr>
          <w:rFonts w:eastAsia="Times New Roman"/>
          <w:b/>
          <w:sz w:val="24"/>
          <w:szCs w:val="24"/>
        </w:rPr>
        <w:lastRenderedPageBreak/>
        <w:t>(c. What is the total amount of plaintiff’s damages, if any, for [physical impairment] [or] [disfigurement]? You should answer “0” if you determine there were none.)</w:t>
      </w:r>
    </w:p>
    <w:p w14:paraId="0ED281E0" w14:textId="77777777" w:rsidR="00D014AE" w:rsidRPr="00D014AE" w:rsidRDefault="00D014AE" w:rsidP="00D014AE">
      <w:pPr>
        <w:ind w:left="720"/>
        <w:rPr>
          <w:rFonts w:eastAsia="Times New Roman"/>
          <w:b/>
          <w:sz w:val="24"/>
          <w:szCs w:val="24"/>
        </w:rPr>
      </w:pPr>
    </w:p>
    <w:p w14:paraId="3CCD16FD"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22F7AC9F" w14:textId="77777777" w:rsidR="00D014AE" w:rsidRPr="00D014AE" w:rsidRDefault="00D014AE" w:rsidP="00D014AE">
      <w:pPr>
        <w:ind w:left="720"/>
        <w:rPr>
          <w:rFonts w:eastAsia="Times New Roman"/>
          <w:b/>
          <w:sz w:val="24"/>
          <w:szCs w:val="24"/>
        </w:rPr>
      </w:pPr>
    </w:p>
    <w:p w14:paraId="12A618E5" w14:textId="77777777"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14:paraId="0915C776" w14:textId="77777777" w:rsidR="00D014AE" w:rsidRPr="00D014AE" w:rsidRDefault="00D014AE" w:rsidP="00D014AE">
      <w:pPr>
        <w:ind w:left="720"/>
        <w:rPr>
          <w:rFonts w:eastAsia="Times New Roman"/>
          <w:b/>
          <w:sz w:val="24"/>
          <w:szCs w:val="24"/>
        </w:rPr>
      </w:pPr>
    </w:p>
    <w:p w14:paraId="2391AB2C"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26607E65"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14:paraId="5EDDA023"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7554870" w14:textId="77777777" w:rsidR="00D014AE" w:rsidRPr="00D014AE" w:rsidRDefault="00D014AE" w:rsidP="00D014AE">
      <w:pPr>
        <w:rPr>
          <w:rFonts w:eastAsia="Times New Roman"/>
          <w:b/>
          <w:sz w:val="24"/>
          <w:szCs w:val="24"/>
        </w:rPr>
      </w:pPr>
    </w:p>
    <w:p w14:paraId="1DC8D5D8"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CC07B56" w14:textId="77777777" w:rsidR="00D014AE" w:rsidRDefault="00D014AE" w:rsidP="00D014AE">
      <w:pPr>
        <w:spacing w:after="240"/>
        <w:ind w:firstLine="720"/>
        <w:rPr>
          <w:rFonts w:eastAsia="Times New Roman"/>
          <w:sz w:val="24"/>
          <w:szCs w:val="24"/>
        </w:rPr>
      </w:pPr>
    </w:p>
    <w:p w14:paraId="3F48711A" w14:textId="77777777" w:rsidR="00D014AE" w:rsidRDefault="00D014AE" w:rsidP="00D014AE">
      <w:pPr>
        <w:jc w:val="center"/>
        <w:rPr>
          <w:rFonts w:eastAsia="Times New Roman"/>
          <w:sz w:val="24"/>
          <w:szCs w:val="24"/>
        </w:rPr>
      </w:pPr>
    </w:p>
    <w:p w14:paraId="5927CAA2"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6695A109"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154FBD99"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2F295C91"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14:paraId="60D0F32D" w14:textId="77777777" w:rsidR="00D014AE" w:rsidRDefault="00D014AE">
      <w:pPr>
        <w:rPr>
          <w:rFonts w:eastAsia="Times New Roman"/>
          <w:bCs/>
          <w:sz w:val="24"/>
          <w:szCs w:val="24"/>
        </w:rPr>
      </w:pPr>
      <w:r>
        <w:rPr>
          <w:rFonts w:eastAsia="Times New Roman"/>
          <w:bCs/>
          <w:sz w:val="24"/>
          <w:szCs w:val="24"/>
        </w:rPr>
        <w:br w:type="page"/>
      </w:r>
    </w:p>
    <w:p w14:paraId="4B0DF0A5" w14:textId="77777777" w:rsidR="00D014AE" w:rsidRPr="009E3DA4" w:rsidRDefault="00F86F49" w:rsidP="00D014AE">
      <w:pPr>
        <w:spacing w:after="240"/>
        <w:ind w:left="720" w:hanging="720"/>
        <w:rPr>
          <w:rFonts w:eastAsia="Times New Roman"/>
          <w:b/>
          <w:sz w:val="24"/>
          <w:szCs w:val="24"/>
        </w:rPr>
      </w:pPr>
      <w:bookmarkStart w:id="35" w:name="a9_27"/>
      <w:bookmarkEnd w:id="35"/>
      <w:r w:rsidRPr="00F86F49">
        <w:rPr>
          <w:rFonts w:eastAsia="Times New Roman"/>
          <w:b/>
          <w:sz w:val="24"/>
          <w:szCs w:val="24"/>
        </w:rPr>
        <w:lastRenderedPageBreak/>
        <w:t xml:space="preserve">9:27 </w:t>
      </w:r>
      <w:r w:rsidRPr="00F86F49">
        <w:rPr>
          <w:rFonts w:eastAsia="Times New Roman"/>
          <w:b/>
          <w:sz w:val="24"/>
          <w:szCs w:val="24"/>
        </w:rPr>
        <w:tab/>
        <w:t>COMPARATIVE NEGLIGENCE OF THE PLAINTIFF — MULTIPLE DEFENDANTS — NO DESIGNATED NONPARTY INVOLVED</w:t>
      </w:r>
    </w:p>
    <w:p w14:paraId="70D5C7F9"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54659A16"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14:paraId="58D516EE"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14:paraId="01DD999B"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14:paraId="2D5A8D6D" w14:textId="77777777" w:rsidR="00D014AE" w:rsidRDefault="00D014AE" w:rsidP="00D014AE">
      <w:pPr>
        <w:jc w:val="center"/>
        <w:rPr>
          <w:rFonts w:eastAsia="Times New Roman"/>
          <w:sz w:val="24"/>
          <w:szCs w:val="24"/>
        </w:rPr>
      </w:pPr>
    </w:p>
    <w:p w14:paraId="05F05855"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7079752A" w14:textId="77777777"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14:paraId="7E90C69D"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132066B4"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14:paraId="5D10CFFF"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14:paraId="690843D9" w14:textId="77777777" w:rsidR="0047120C" w:rsidRDefault="0047120C">
      <w:pPr>
        <w:rPr>
          <w:rFonts w:eastAsia="Times New Roman"/>
          <w:bCs/>
          <w:sz w:val="24"/>
          <w:szCs w:val="24"/>
        </w:rPr>
      </w:pPr>
      <w:r>
        <w:rPr>
          <w:rFonts w:eastAsia="Times New Roman"/>
          <w:bCs/>
          <w:sz w:val="24"/>
          <w:szCs w:val="24"/>
        </w:rPr>
        <w:br w:type="page"/>
      </w:r>
    </w:p>
    <w:p w14:paraId="7D1FD058" w14:textId="77777777" w:rsidR="0047120C" w:rsidRPr="009E3DA4" w:rsidRDefault="0047120C" w:rsidP="0047120C">
      <w:pPr>
        <w:spacing w:after="240"/>
        <w:ind w:left="720" w:hanging="720"/>
        <w:rPr>
          <w:rFonts w:eastAsia="Times New Roman"/>
          <w:b/>
          <w:sz w:val="24"/>
          <w:szCs w:val="24"/>
        </w:rPr>
      </w:pPr>
      <w:bookmarkStart w:id="36" w:name="a9_27A"/>
      <w:bookmarkEnd w:id="36"/>
      <w:r w:rsidRPr="0047120C">
        <w:rPr>
          <w:rFonts w:eastAsia="Times New Roman"/>
          <w:b/>
          <w:sz w:val="24"/>
          <w:szCs w:val="24"/>
        </w:rPr>
        <w:lastRenderedPageBreak/>
        <w:t xml:space="preserve">9:27A </w:t>
      </w:r>
      <w:r w:rsidRPr="0047120C">
        <w:rPr>
          <w:rFonts w:eastAsia="Times New Roman"/>
          <w:b/>
          <w:sz w:val="24"/>
          <w:szCs w:val="24"/>
        </w:rPr>
        <w:tab/>
        <w:t>SPECIAL VERDICT QUESTIONS — MECHANICS FOR SUBMITTING — COMPARATIVE NEGLIGENCE OF THE PLAINTIFF — MULTIPLE DEFENDANTS — NO DESIGNATED NONPARTY</w:t>
      </w:r>
    </w:p>
    <w:p w14:paraId="4888AB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3E196E26"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70A36FE2"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4908274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58D7206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50034BA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297990D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37B6862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7044B4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16BEE7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34B3874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14:paraId="6658FA7E"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7E8E95DA"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w:t>
      </w:r>
      <w:r w:rsidRPr="0047120C">
        <w:rPr>
          <w:rFonts w:eastAsia="Times New Roman"/>
          <w:b/>
          <w:sz w:val="24"/>
          <w:szCs w:val="24"/>
        </w:rPr>
        <w:lastRenderedPageBreak/>
        <w:t xml:space="preserve">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3F17C37B"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0DB3261F"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2CCA1DF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0ECA176" w14:textId="77777777" w:rsidR="0047120C" w:rsidRDefault="0047120C" w:rsidP="0047120C">
      <w:pPr>
        <w:jc w:val="center"/>
        <w:rPr>
          <w:rFonts w:eastAsia="Times New Roman"/>
          <w:sz w:val="24"/>
          <w:szCs w:val="24"/>
        </w:rPr>
      </w:pPr>
    </w:p>
    <w:p w14:paraId="70FB1B0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6C49FD91"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14:paraId="6D918BE6"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14:paraId="03B0E9E0"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14:paraId="3508D878"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2F653FDF"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14:paraId="5A502467"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14:paraId="4F916DD1"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192EC212" w14:textId="77777777"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14:paraId="31D7E988" w14:textId="77777777" w:rsidR="0047120C" w:rsidRDefault="0047120C">
      <w:pPr>
        <w:rPr>
          <w:rFonts w:eastAsia="Times New Roman"/>
          <w:bCs/>
          <w:sz w:val="24"/>
          <w:szCs w:val="24"/>
        </w:rPr>
      </w:pPr>
      <w:r>
        <w:rPr>
          <w:rFonts w:eastAsia="Times New Roman"/>
          <w:bCs/>
          <w:sz w:val="24"/>
          <w:szCs w:val="24"/>
        </w:rPr>
        <w:br w:type="page"/>
      </w:r>
    </w:p>
    <w:p w14:paraId="4326DAB3" w14:textId="77777777" w:rsidR="0047120C" w:rsidRPr="009E3DA4" w:rsidRDefault="0047120C" w:rsidP="0047120C">
      <w:pPr>
        <w:spacing w:after="240"/>
        <w:ind w:left="720" w:hanging="720"/>
        <w:rPr>
          <w:rFonts w:eastAsia="Times New Roman"/>
          <w:b/>
          <w:sz w:val="24"/>
          <w:szCs w:val="24"/>
        </w:rPr>
      </w:pPr>
      <w:bookmarkStart w:id="37" w:name="a9_27B"/>
      <w:bookmarkEnd w:id="37"/>
      <w:r w:rsidRPr="0047120C">
        <w:rPr>
          <w:rFonts w:eastAsia="Times New Roman"/>
          <w:b/>
          <w:sz w:val="24"/>
          <w:szCs w:val="24"/>
        </w:rPr>
        <w:lastRenderedPageBreak/>
        <w:t xml:space="preserve">9:27B </w:t>
      </w:r>
      <w:r w:rsidRPr="0047120C">
        <w:rPr>
          <w:rFonts w:eastAsia="Times New Roman"/>
          <w:b/>
          <w:sz w:val="24"/>
          <w:szCs w:val="24"/>
        </w:rPr>
        <w:tab/>
        <w:t>SPECIAL VERDICT FORMS — COMPARATIVE NEGLIGENCE OF THE PLAINTIFF — MULTIPLE DEFENDANTS — NO DESIGNATED NONPARTY — FORMS A AND B</w:t>
      </w:r>
    </w:p>
    <w:p w14:paraId="44A0EC21"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A:</w:t>
      </w:r>
    </w:p>
    <w:p w14:paraId="6C8F856D" w14:textId="77777777" w:rsidR="0047120C" w:rsidRPr="0047120C" w:rsidRDefault="0047120C" w:rsidP="0047120C">
      <w:pPr>
        <w:jc w:val="center"/>
        <w:rPr>
          <w:rFonts w:eastAsia="Times New Roman"/>
          <w:b/>
          <w:sz w:val="24"/>
          <w:szCs w:val="24"/>
        </w:rPr>
      </w:pPr>
    </w:p>
    <w:p w14:paraId="58FEA5D3"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C2C79FA"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11503BFF" w14:textId="77777777" w:rsidR="0047120C" w:rsidRPr="0047120C" w:rsidRDefault="0047120C" w:rsidP="0047120C">
      <w:pPr>
        <w:rPr>
          <w:rFonts w:eastAsia="Times New Roman"/>
          <w:b/>
          <w:sz w:val="24"/>
          <w:szCs w:val="24"/>
        </w:rPr>
      </w:pPr>
    </w:p>
    <w:p w14:paraId="4E1A66C0"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65E4A7AB" w14:textId="77777777" w:rsidR="0047120C" w:rsidRPr="0047120C" w:rsidRDefault="0047120C" w:rsidP="0047120C">
      <w:pPr>
        <w:jc w:val="center"/>
        <w:rPr>
          <w:rFonts w:eastAsia="Times New Roman"/>
          <w:b/>
          <w:sz w:val="24"/>
          <w:szCs w:val="24"/>
        </w:rPr>
      </w:pPr>
    </w:p>
    <w:p w14:paraId="100135BF" w14:textId="77777777" w:rsidR="0047120C" w:rsidRPr="0047120C" w:rsidRDefault="0047120C" w:rsidP="0047120C">
      <w:pPr>
        <w:rPr>
          <w:rFonts w:eastAsia="Times New Roman"/>
          <w:b/>
          <w:sz w:val="24"/>
          <w:szCs w:val="24"/>
        </w:rPr>
      </w:pPr>
    </w:p>
    <w:p w14:paraId="1977A613" w14:textId="77777777" w:rsidR="0047120C" w:rsidRPr="0047120C" w:rsidRDefault="0047120C" w:rsidP="0047120C">
      <w:pPr>
        <w:rPr>
          <w:rFonts w:eastAsia="Times New Roman"/>
          <w:b/>
          <w:sz w:val="24"/>
          <w:szCs w:val="24"/>
        </w:rPr>
      </w:pPr>
    </w:p>
    <w:p w14:paraId="1E2AD78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C9B51D2"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1D9EE831"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743E5FDD"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17F086BE"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A</w:t>
      </w:r>
    </w:p>
    <w:p w14:paraId="016DD86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E13B5CA"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05320671" w14:textId="77777777" w:rsidR="0047120C" w:rsidRPr="0047120C" w:rsidRDefault="0047120C" w:rsidP="0047120C">
      <w:pPr>
        <w:rPr>
          <w:rFonts w:eastAsia="Times New Roman"/>
          <w:b/>
          <w:sz w:val="24"/>
          <w:szCs w:val="24"/>
        </w:rPr>
      </w:pPr>
    </w:p>
    <w:p w14:paraId="6B2DC609" w14:textId="77777777" w:rsidR="0047120C" w:rsidRPr="0047120C" w:rsidRDefault="0047120C" w:rsidP="0047120C">
      <w:pPr>
        <w:rPr>
          <w:rFonts w:eastAsia="Times New Roman"/>
          <w:b/>
          <w:sz w:val="24"/>
          <w:szCs w:val="24"/>
        </w:rPr>
      </w:pPr>
    </w:p>
    <w:p w14:paraId="56132ED2"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A IF YOUR FOREPERSON HAS COMPLETED SPECIAL VERDICT FORM B AND ALL JURORS HAVE SIGNED IT.</w:t>
      </w:r>
    </w:p>
    <w:p w14:paraId="38F80954" w14:textId="77777777" w:rsidR="0047120C" w:rsidRPr="0047120C" w:rsidRDefault="0047120C" w:rsidP="0047120C">
      <w:pPr>
        <w:rPr>
          <w:rFonts w:eastAsia="Times New Roman"/>
          <w:b/>
          <w:sz w:val="24"/>
          <w:szCs w:val="24"/>
        </w:rPr>
      </w:pPr>
    </w:p>
    <w:p w14:paraId="1E8AA99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4898EA09" w14:textId="77777777" w:rsidR="0047120C" w:rsidRPr="0047120C" w:rsidRDefault="0047120C" w:rsidP="0047120C">
      <w:pPr>
        <w:ind w:firstLine="720"/>
        <w:rPr>
          <w:rFonts w:eastAsia="Times New Roman"/>
          <w:b/>
          <w:sz w:val="24"/>
          <w:szCs w:val="24"/>
        </w:rPr>
      </w:pPr>
    </w:p>
    <w:p w14:paraId="2D572F7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4C5AE8C" w14:textId="77777777" w:rsidR="0047120C" w:rsidRPr="0047120C" w:rsidRDefault="0047120C" w:rsidP="0047120C">
      <w:pPr>
        <w:ind w:firstLine="720"/>
        <w:rPr>
          <w:rFonts w:eastAsia="Times New Roman"/>
          <w:b/>
          <w:sz w:val="24"/>
          <w:szCs w:val="24"/>
        </w:rPr>
      </w:pPr>
    </w:p>
    <w:p w14:paraId="2EC5E60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917A5F0" w14:textId="77777777" w:rsidR="0047120C" w:rsidRPr="0047120C" w:rsidRDefault="0047120C" w:rsidP="0047120C">
      <w:pPr>
        <w:ind w:firstLine="720"/>
        <w:rPr>
          <w:rFonts w:eastAsia="Times New Roman"/>
          <w:b/>
          <w:sz w:val="24"/>
          <w:szCs w:val="24"/>
        </w:rPr>
      </w:pPr>
    </w:p>
    <w:p w14:paraId="1B45D5E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12B15F1" w14:textId="77777777" w:rsidR="0047120C" w:rsidRPr="0047120C" w:rsidRDefault="0047120C" w:rsidP="0047120C">
      <w:pPr>
        <w:ind w:firstLine="720"/>
        <w:rPr>
          <w:rFonts w:eastAsia="Times New Roman"/>
          <w:b/>
          <w:sz w:val="24"/>
          <w:szCs w:val="24"/>
        </w:rPr>
      </w:pPr>
    </w:p>
    <w:p w14:paraId="4CF5AC6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07E38379" w14:textId="77777777" w:rsidR="0047120C" w:rsidRPr="0047120C" w:rsidRDefault="0047120C" w:rsidP="0047120C">
      <w:pPr>
        <w:ind w:firstLine="720"/>
        <w:rPr>
          <w:rFonts w:eastAsia="Times New Roman"/>
          <w:b/>
          <w:sz w:val="24"/>
          <w:szCs w:val="24"/>
        </w:rPr>
      </w:pPr>
    </w:p>
    <w:p w14:paraId="3E37783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10AFBB0" w14:textId="77777777" w:rsidR="0047120C" w:rsidRPr="0047120C" w:rsidRDefault="0047120C" w:rsidP="0047120C">
      <w:pPr>
        <w:ind w:firstLine="720"/>
        <w:rPr>
          <w:rFonts w:eastAsia="Times New Roman"/>
          <w:b/>
          <w:sz w:val="24"/>
          <w:szCs w:val="24"/>
        </w:rPr>
      </w:pPr>
    </w:p>
    <w:p w14:paraId="4D6693D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34341C0" w14:textId="77777777" w:rsidR="0047120C" w:rsidRPr="0047120C" w:rsidRDefault="0047120C" w:rsidP="0047120C">
      <w:pPr>
        <w:ind w:firstLine="720"/>
        <w:rPr>
          <w:rFonts w:eastAsia="Times New Roman"/>
          <w:b/>
          <w:sz w:val="24"/>
          <w:szCs w:val="24"/>
        </w:rPr>
      </w:pPr>
    </w:p>
    <w:p w14:paraId="763E52F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5002B802" w14:textId="77777777" w:rsidR="0047120C" w:rsidRPr="0047120C" w:rsidRDefault="0047120C" w:rsidP="0047120C">
      <w:pPr>
        <w:ind w:firstLine="720"/>
        <w:rPr>
          <w:rFonts w:eastAsia="Times New Roman"/>
          <w:b/>
          <w:sz w:val="24"/>
          <w:szCs w:val="24"/>
        </w:rPr>
      </w:pPr>
    </w:p>
    <w:p w14:paraId="135A078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FE0C2D3" w14:textId="77777777" w:rsidR="0047120C" w:rsidRPr="0047120C" w:rsidRDefault="0047120C" w:rsidP="0047120C">
      <w:pPr>
        <w:ind w:firstLine="720"/>
        <w:rPr>
          <w:rFonts w:eastAsia="Times New Roman"/>
          <w:b/>
          <w:sz w:val="24"/>
          <w:szCs w:val="24"/>
        </w:rPr>
      </w:pPr>
    </w:p>
    <w:p w14:paraId="6C9F1C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lastRenderedPageBreak/>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2F1914D7" w14:textId="77777777" w:rsidR="0047120C" w:rsidRPr="0047120C" w:rsidRDefault="0047120C" w:rsidP="0047120C">
      <w:pPr>
        <w:ind w:firstLine="720"/>
        <w:rPr>
          <w:rFonts w:eastAsia="Times New Roman"/>
          <w:b/>
          <w:sz w:val="24"/>
          <w:szCs w:val="24"/>
        </w:rPr>
      </w:pPr>
    </w:p>
    <w:p w14:paraId="70414E4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1465C3C8" w14:textId="77777777" w:rsidR="0047120C" w:rsidRPr="0047120C" w:rsidRDefault="0047120C" w:rsidP="0047120C">
      <w:pPr>
        <w:ind w:firstLine="720"/>
        <w:rPr>
          <w:rFonts w:eastAsia="Times New Roman"/>
          <w:b/>
          <w:sz w:val="24"/>
          <w:szCs w:val="24"/>
        </w:rPr>
      </w:pPr>
    </w:p>
    <w:p w14:paraId="1F14810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14:paraId="70A704A4" w14:textId="77777777" w:rsidR="0047120C" w:rsidRPr="0047120C" w:rsidRDefault="0047120C" w:rsidP="0047120C">
      <w:pPr>
        <w:ind w:firstLine="720"/>
        <w:rPr>
          <w:rFonts w:eastAsia="Times New Roman"/>
          <w:b/>
          <w:sz w:val="24"/>
          <w:szCs w:val="24"/>
        </w:rPr>
      </w:pPr>
    </w:p>
    <w:p w14:paraId="526A07A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8B395A9" w14:textId="77777777" w:rsidR="0047120C" w:rsidRPr="0047120C" w:rsidRDefault="0047120C" w:rsidP="0047120C">
      <w:pPr>
        <w:rPr>
          <w:rFonts w:eastAsia="Times New Roman"/>
          <w:b/>
          <w:sz w:val="24"/>
          <w:szCs w:val="24"/>
        </w:rPr>
      </w:pPr>
    </w:p>
    <w:p w14:paraId="2C815CFF"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9D96BFD"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2510C272"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F005ADF" w14:textId="77777777" w:rsidR="0047120C" w:rsidRPr="0047120C" w:rsidRDefault="0047120C" w:rsidP="0047120C">
      <w:pPr>
        <w:rPr>
          <w:rFonts w:eastAsia="Times New Roman"/>
          <w:b/>
          <w:sz w:val="24"/>
          <w:szCs w:val="24"/>
        </w:rPr>
      </w:pPr>
    </w:p>
    <w:p w14:paraId="1BAACD1E"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28BC2E8" w14:textId="77777777" w:rsidR="0047120C" w:rsidRPr="0047120C" w:rsidRDefault="0047120C" w:rsidP="0047120C">
      <w:pPr>
        <w:rPr>
          <w:rFonts w:eastAsia="Times New Roman"/>
          <w:b/>
          <w:sz w:val="24"/>
          <w:szCs w:val="24"/>
        </w:rPr>
      </w:pPr>
    </w:p>
    <w:p w14:paraId="46C0EAF0" w14:textId="77777777" w:rsidR="0047120C" w:rsidRPr="0047120C" w:rsidRDefault="0047120C" w:rsidP="0047120C">
      <w:pPr>
        <w:rPr>
          <w:rFonts w:eastAsia="Times New Roman"/>
          <w:b/>
          <w:sz w:val="24"/>
          <w:szCs w:val="24"/>
        </w:rPr>
      </w:pPr>
    </w:p>
    <w:p w14:paraId="7201DCEB"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B:</w:t>
      </w:r>
    </w:p>
    <w:p w14:paraId="4C850B25" w14:textId="77777777" w:rsidR="0047120C" w:rsidRPr="0047120C" w:rsidRDefault="0047120C" w:rsidP="0047120C">
      <w:pPr>
        <w:rPr>
          <w:rFonts w:eastAsia="Times New Roman"/>
          <w:b/>
          <w:sz w:val="24"/>
          <w:szCs w:val="24"/>
        </w:rPr>
      </w:pPr>
    </w:p>
    <w:p w14:paraId="27097A50"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1A609CF"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49D30D43" w14:textId="77777777" w:rsidR="0047120C" w:rsidRPr="0047120C" w:rsidRDefault="0047120C" w:rsidP="0047120C">
      <w:pPr>
        <w:rPr>
          <w:rFonts w:eastAsia="Times New Roman"/>
          <w:b/>
          <w:sz w:val="24"/>
          <w:szCs w:val="24"/>
        </w:rPr>
      </w:pPr>
    </w:p>
    <w:p w14:paraId="40B08C9F"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500F7BF7" w14:textId="77777777" w:rsidR="0047120C" w:rsidRPr="0047120C" w:rsidRDefault="0047120C" w:rsidP="0047120C">
      <w:pPr>
        <w:jc w:val="center"/>
        <w:rPr>
          <w:rFonts w:eastAsia="Times New Roman"/>
          <w:b/>
          <w:sz w:val="24"/>
          <w:szCs w:val="24"/>
        </w:rPr>
      </w:pPr>
    </w:p>
    <w:p w14:paraId="7D138227" w14:textId="77777777" w:rsidR="0047120C" w:rsidRPr="0047120C" w:rsidRDefault="0047120C" w:rsidP="0047120C">
      <w:pPr>
        <w:rPr>
          <w:rFonts w:eastAsia="Times New Roman"/>
          <w:b/>
          <w:sz w:val="24"/>
          <w:szCs w:val="24"/>
        </w:rPr>
      </w:pPr>
    </w:p>
    <w:p w14:paraId="707500AF" w14:textId="77777777" w:rsidR="0047120C" w:rsidRPr="0047120C" w:rsidRDefault="0047120C" w:rsidP="0047120C">
      <w:pPr>
        <w:rPr>
          <w:rFonts w:eastAsia="Times New Roman"/>
          <w:b/>
          <w:sz w:val="24"/>
          <w:szCs w:val="24"/>
        </w:rPr>
      </w:pPr>
    </w:p>
    <w:p w14:paraId="53A836C7" w14:textId="77777777" w:rsidR="0047120C" w:rsidRPr="0047120C" w:rsidRDefault="0047120C" w:rsidP="0047120C">
      <w:pPr>
        <w:rPr>
          <w:rFonts w:eastAsia="Times New Roman"/>
          <w:b/>
          <w:sz w:val="24"/>
          <w:szCs w:val="24"/>
        </w:rPr>
      </w:pPr>
    </w:p>
    <w:p w14:paraId="774A5E36"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7B0D295C"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42F8B66B"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5A7AF46C"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39FFAD00"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B</w:t>
      </w:r>
    </w:p>
    <w:p w14:paraId="209CA3B5"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34410DE7"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3EBF24C5" w14:textId="77777777" w:rsidR="0047120C" w:rsidRPr="0047120C" w:rsidRDefault="0047120C" w:rsidP="0047120C">
      <w:pPr>
        <w:rPr>
          <w:rFonts w:eastAsia="Times New Roman"/>
          <w:b/>
          <w:sz w:val="24"/>
          <w:szCs w:val="24"/>
        </w:rPr>
      </w:pPr>
    </w:p>
    <w:p w14:paraId="45F268D7" w14:textId="77777777" w:rsidR="0047120C" w:rsidRPr="0047120C" w:rsidRDefault="0047120C" w:rsidP="0047120C">
      <w:pPr>
        <w:rPr>
          <w:rFonts w:eastAsia="Times New Roman"/>
          <w:b/>
          <w:sz w:val="24"/>
          <w:szCs w:val="24"/>
        </w:rPr>
      </w:pPr>
    </w:p>
    <w:p w14:paraId="7FACE0AF"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B IF YOUR FOREPERSON HAS COMPLETED SPECIAL VERDICT FORM A AND ALL JURORS HAVE SIGNED IT.</w:t>
      </w:r>
    </w:p>
    <w:p w14:paraId="26349EF3" w14:textId="77777777" w:rsidR="0047120C" w:rsidRPr="0047120C" w:rsidRDefault="0047120C" w:rsidP="0047120C">
      <w:pPr>
        <w:rPr>
          <w:rFonts w:eastAsia="Times New Roman"/>
          <w:b/>
          <w:sz w:val="24"/>
          <w:szCs w:val="24"/>
        </w:rPr>
      </w:pPr>
    </w:p>
    <w:p w14:paraId="4BC2900A"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021CBF94" w14:textId="77777777" w:rsidR="0047120C" w:rsidRPr="0047120C" w:rsidRDefault="0047120C" w:rsidP="0047120C">
      <w:pPr>
        <w:ind w:firstLine="720"/>
        <w:rPr>
          <w:rFonts w:eastAsia="Times New Roman"/>
          <w:b/>
          <w:sz w:val="24"/>
          <w:szCs w:val="24"/>
        </w:rPr>
      </w:pPr>
    </w:p>
    <w:p w14:paraId="23EE527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8DEF7A1" w14:textId="77777777" w:rsidR="0047120C" w:rsidRPr="0047120C" w:rsidRDefault="0047120C" w:rsidP="0047120C">
      <w:pPr>
        <w:ind w:firstLine="720"/>
        <w:rPr>
          <w:rFonts w:eastAsia="Times New Roman"/>
          <w:b/>
          <w:sz w:val="24"/>
          <w:szCs w:val="24"/>
        </w:rPr>
      </w:pPr>
    </w:p>
    <w:p w14:paraId="6CCE95C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4C54FFA2" w14:textId="77777777" w:rsidR="0047120C" w:rsidRPr="0047120C" w:rsidRDefault="0047120C" w:rsidP="0047120C">
      <w:pPr>
        <w:ind w:firstLine="720"/>
        <w:rPr>
          <w:rFonts w:eastAsia="Times New Roman"/>
          <w:b/>
          <w:sz w:val="24"/>
          <w:szCs w:val="24"/>
        </w:rPr>
      </w:pPr>
    </w:p>
    <w:p w14:paraId="73DFCBE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B9F60BF" w14:textId="77777777" w:rsidR="0047120C" w:rsidRPr="0047120C" w:rsidRDefault="0047120C" w:rsidP="0047120C">
      <w:pPr>
        <w:ind w:firstLine="720"/>
        <w:rPr>
          <w:rFonts w:eastAsia="Times New Roman"/>
          <w:b/>
          <w:sz w:val="24"/>
          <w:szCs w:val="24"/>
        </w:rPr>
      </w:pPr>
    </w:p>
    <w:p w14:paraId="5C4F5FD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C1BCC6F" w14:textId="77777777" w:rsidR="0047120C" w:rsidRPr="0047120C" w:rsidRDefault="0047120C" w:rsidP="0047120C">
      <w:pPr>
        <w:ind w:firstLine="720"/>
        <w:rPr>
          <w:rFonts w:eastAsia="Times New Roman"/>
          <w:b/>
          <w:sz w:val="24"/>
          <w:szCs w:val="24"/>
        </w:rPr>
      </w:pPr>
    </w:p>
    <w:p w14:paraId="017EB3A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4BF459D" w14:textId="77777777" w:rsidR="0047120C" w:rsidRPr="0047120C" w:rsidRDefault="0047120C" w:rsidP="0047120C">
      <w:pPr>
        <w:ind w:firstLine="720"/>
        <w:rPr>
          <w:rFonts w:eastAsia="Times New Roman"/>
          <w:b/>
          <w:sz w:val="24"/>
          <w:szCs w:val="24"/>
        </w:rPr>
      </w:pPr>
    </w:p>
    <w:p w14:paraId="68DE9577"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E18DE28" w14:textId="77777777" w:rsidR="0047120C" w:rsidRPr="0047120C" w:rsidRDefault="0047120C" w:rsidP="0047120C">
      <w:pPr>
        <w:ind w:firstLine="720"/>
        <w:rPr>
          <w:rFonts w:eastAsia="Times New Roman"/>
          <w:b/>
          <w:sz w:val="24"/>
          <w:szCs w:val="24"/>
        </w:rPr>
      </w:pPr>
    </w:p>
    <w:p w14:paraId="5B0F7BE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7C10F873" w14:textId="77777777" w:rsidR="0047120C" w:rsidRPr="0047120C" w:rsidRDefault="0047120C" w:rsidP="0047120C">
      <w:pPr>
        <w:ind w:firstLine="720"/>
        <w:rPr>
          <w:rFonts w:eastAsia="Times New Roman"/>
          <w:b/>
          <w:sz w:val="24"/>
          <w:szCs w:val="24"/>
        </w:rPr>
      </w:pPr>
    </w:p>
    <w:p w14:paraId="3218421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7AB94C3" w14:textId="77777777" w:rsidR="0047120C" w:rsidRPr="0047120C" w:rsidRDefault="0047120C" w:rsidP="0047120C">
      <w:pPr>
        <w:ind w:firstLine="720"/>
        <w:rPr>
          <w:rFonts w:eastAsia="Times New Roman"/>
          <w:b/>
          <w:sz w:val="24"/>
          <w:szCs w:val="24"/>
        </w:rPr>
      </w:pPr>
    </w:p>
    <w:p w14:paraId="3C76F01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39E5170B" w14:textId="77777777" w:rsidR="0047120C" w:rsidRPr="0047120C" w:rsidRDefault="0047120C" w:rsidP="0047120C">
      <w:pPr>
        <w:ind w:firstLine="720"/>
        <w:rPr>
          <w:rFonts w:eastAsia="Times New Roman"/>
          <w:b/>
          <w:sz w:val="24"/>
          <w:szCs w:val="24"/>
        </w:rPr>
      </w:pPr>
    </w:p>
    <w:p w14:paraId="24B1CA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3AF91BC" w14:textId="77777777" w:rsidR="0047120C" w:rsidRPr="0047120C" w:rsidRDefault="0047120C" w:rsidP="0047120C">
      <w:pPr>
        <w:ind w:firstLine="720"/>
        <w:rPr>
          <w:rFonts w:eastAsia="Times New Roman"/>
          <w:b/>
          <w:sz w:val="24"/>
          <w:szCs w:val="24"/>
        </w:rPr>
      </w:pPr>
    </w:p>
    <w:p w14:paraId="1176C6D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4B71560" w14:textId="77777777" w:rsidR="0047120C" w:rsidRPr="0047120C" w:rsidRDefault="0047120C" w:rsidP="0047120C">
      <w:pPr>
        <w:ind w:firstLine="720"/>
        <w:rPr>
          <w:rFonts w:eastAsia="Times New Roman"/>
          <w:b/>
          <w:sz w:val="24"/>
          <w:szCs w:val="24"/>
        </w:rPr>
      </w:pPr>
    </w:p>
    <w:p w14:paraId="4EBBD3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14:paraId="16B1789D" w14:textId="77777777" w:rsidR="0047120C" w:rsidRPr="0047120C" w:rsidRDefault="0047120C" w:rsidP="0047120C">
      <w:pPr>
        <w:ind w:firstLine="720"/>
        <w:rPr>
          <w:rFonts w:eastAsia="Times New Roman"/>
          <w:b/>
          <w:sz w:val="24"/>
          <w:szCs w:val="24"/>
        </w:rPr>
      </w:pPr>
    </w:p>
    <w:p w14:paraId="316CE55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9A63CCD" w14:textId="77777777" w:rsidR="0047120C" w:rsidRPr="0047120C" w:rsidRDefault="0047120C" w:rsidP="0047120C">
      <w:pPr>
        <w:ind w:firstLine="720"/>
        <w:rPr>
          <w:rFonts w:eastAsia="Times New Roman"/>
          <w:b/>
          <w:sz w:val="24"/>
          <w:szCs w:val="24"/>
        </w:rPr>
      </w:pPr>
    </w:p>
    <w:p w14:paraId="39775F4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 (Yes or No)</w:t>
      </w:r>
    </w:p>
    <w:p w14:paraId="338F530E" w14:textId="77777777" w:rsidR="0047120C" w:rsidRPr="0047120C" w:rsidRDefault="0047120C" w:rsidP="0047120C">
      <w:pPr>
        <w:ind w:firstLine="720"/>
        <w:rPr>
          <w:rFonts w:eastAsia="Times New Roman"/>
          <w:b/>
          <w:sz w:val="24"/>
          <w:szCs w:val="24"/>
        </w:rPr>
      </w:pPr>
    </w:p>
    <w:p w14:paraId="1C720A44"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E00A5CC" w14:textId="77777777" w:rsidR="0047120C" w:rsidRPr="0047120C" w:rsidRDefault="0047120C" w:rsidP="0047120C">
      <w:pPr>
        <w:ind w:firstLine="720"/>
        <w:rPr>
          <w:rFonts w:eastAsia="Times New Roman"/>
          <w:b/>
          <w:sz w:val="24"/>
          <w:szCs w:val="24"/>
        </w:rPr>
      </w:pPr>
    </w:p>
    <w:p w14:paraId="59E56DC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14:paraId="51B26ADA" w14:textId="77777777" w:rsidR="0047120C" w:rsidRPr="0047120C" w:rsidRDefault="0047120C" w:rsidP="0047120C">
      <w:pPr>
        <w:rPr>
          <w:rFonts w:eastAsia="Times New Roman"/>
          <w:b/>
          <w:sz w:val="24"/>
          <w:szCs w:val="24"/>
        </w:rPr>
      </w:pPr>
    </w:p>
    <w:p w14:paraId="44BA0011"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2EA161F8" w14:textId="77777777" w:rsidR="0047120C" w:rsidRPr="0047120C" w:rsidRDefault="0047120C" w:rsidP="0047120C">
      <w:pPr>
        <w:ind w:left="720"/>
        <w:rPr>
          <w:rFonts w:eastAsia="Times New Roman"/>
          <w:b/>
          <w:sz w:val="24"/>
          <w:szCs w:val="24"/>
        </w:rPr>
      </w:pPr>
    </w:p>
    <w:p w14:paraId="0038401D"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090043EC" w14:textId="77777777" w:rsidR="0047120C" w:rsidRPr="0047120C" w:rsidRDefault="0047120C" w:rsidP="0047120C">
      <w:pPr>
        <w:rPr>
          <w:rFonts w:eastAsia="Times New Roman"/>
          <w:b/>
          <w:sz w:val="24"/>
          <w:szCs w:val="24"/>
        </w:rPr>
      </w:pPr>
    </w:p>
    <w:p w14:paraId="6A3A6EBA"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 xml:space="preserve">(insert </w:t>
      </w:r>
      <w:r w:rsidRPr="0047120C">
        <w:rPr>
          <w:rFonts w:eastAsia="Times New Roman"/>
          <w:i/>
          <w:sz w:val="24"/>
          <w:szCs w:val="24"/>
        </w:rPr>
        <w:lastRenderedPageBreak/>
        <w:t>number of applicable Instruction on damages)</w:t>
      </w:r>
      <w:r w:rsidRPr="0047120C">
        <w:rPr>
          <w:rFonts w:eastAsia="Times New Roman"/>
          <w:b/>
          <w:sz w:val="24"/>
          <w:szCs w:val="24"/>
        </w:rPr>
        <w:t>. You should answer “0” if you determine there were none.</w:t>
      </w:r>
    </w:p>
    <w:p w14:paraId="5EB6D46A" w14:textId="77777777" w:rsidR="0047120C" w:rsidRPr="0047120C" w:rsidRDefault="0047120C" w:rsidP="0047120C">
      <w:pPr>
        <w:ind w:left="720"/>
        <w:rPr>
          <w:rFonts w:eastAsia="Times New Roman"/>
          <w:b/>
          <w:sz w:val="24"/>
          <w:szCs w:val="24"/>
        </w:rPr>
      </w:pPr>
    </w:p>
    <w:p w14:paraId="26FFC4EB"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3D32401E" w14:textId="77777777" w:rsidR="0047120C" w:rsidRPr="0047120C" w:rsidRDefault="0047120C" w:rsidP="0047120C">
      <w:pPr>
        <w:ind w:left="720"/>
        <w:rPr>
          <w:rFonts w:eastAsia="Times New Roman"/>
          <w:b/>
          <w:sz w:val="24"/>
          <w:szCs w:val="24"/>
        </w:rPr>
      </w:pPr>
    </w:p>
    <w:p w14:paraId="4BD28315" w14:textId="77777777"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65FBA1B5" w14:textId="77777777" w:rsidR="0047120C" w:rsidRPr="0047120C" w:rsidRDefault="0047120C" w:rsidP="0047120C">
      <w:pPr>
        <w:ind w:left="720"/>
        <w:rPr>
          <w:rFonts w:eastAsia="Times New Roman"/>
          <w:b/>
          <w:sz w:val="24"/>
          <w:szCs w:val="24"/>
        </w:rPr>
      </w:pPr>
    </w:p>
    <w:p w14:paraId="017777DF"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5F3E54B1" w14:textId="77777777" w:rsidR="0047120C" w:rsidRPr="0047120C" w:rsidRDefault="0047120C" w:rsidP="0047120C">
      <w:pPr>
        <w:ind w:firstLine="720"/>
        <w:rPr>
          <w:rFonts w:eastAsia="Times New Roman"/>
          <w:b/>
          <w:sz w:val="24"/>
          <w:szCs w:val="24"/>
        </w:rPr>
      </w:pPr>
    </w:p>
    <w:p w14:paraId="7543EA5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14:paraId="4982AB7B" w14:textId="77777777" w:rsidR="0047120C" w:rsidRPr="0047120C" w:rsidRDefault="0047120C" w:rsidP="0047120C">
      <w:pPr>
        <w:ind w:firstLine="720"/>
        <w:rPr>
          <w:rFonts w:eastAsia="Times New Roman"/>
          <w:b/>
          <w:sz w:val="24"/>
          <w:szCs w:val="24"/>
        </w:rPr>
      </w:pPr>
    </w:p>
    <w:p w14:paraId="34F962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14:paraId="5E41DA25" w14:textId="77777777" w:rsidR="0047120C" w:rsidRPr="0047120C" w:rsidRDefault="0047120C" w:rsidP="0047120C">
      <w:pPr>
        <w:tabs>
          <w:tab w:val="right" w:pos="7200"/>
        </w:tabs>
        <w:rPr>
          <w:rFonts w:eastAsia="Times New Roman"/>
          <w:b/>
          <w:sz w:val="24"/>
          <w:szCs w:val="24"/>
        </w:rPr>
      </w:pPr>
    </w:p>
    <w:p w14:paraId="1F5AA286"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14:paraId="7319A36D" w14:textId="77777777" w:rsidR="0047120C" w:rsidRPr="0047120C" w:rsidRDefault="0047120C" w:rsidP="0047120C">
      <w:pPr>
        <w:tabs>
          <w:tab w:val="right" w:pos="7200"/>
        </w:tabs>
        <w:rPr>
          <w:rFonts w:eastAsia="Times New Roman"/>
          <w:b/>
          <w:sz w:val="24"/>
          <w:szCs w:val="24"/>
        </w:rPr>
      </w:pPr>
    </w:p>
    <w:p w14:paraId="399F8801" w14:textId="7AE4DA4A"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00343F53">
        <w:rPr>
          <w:rFonts w:eastAsia="Times New Roman"/>
          <w:b/>
          <w:sz w:val="24"/>
          <w:szCs w:val="24"/>
        </w:rPr>
        <w:t>:</w:t>
      </w:r>
      <w:r w:rsidRPr="0047120C">
        <w:rPr>
          <w:rFonts w:eastAsia="Times New Roman"/>
          <w:b/>
          <w:sz w:val="24"/>
          <w:szCs w:val="24"/>
        </w:rPr>
        <w:tab/>
        <w:t>_______%</w:t>
      </w:r>
    </w:p>
    <w:p w14:paraId="38316E7F" w14:textId="77777777" w:rsidR="0047120C" w:rsidRPr="0047120C" w:rsidRDefault="0047120C" w:rsidP="0047120C">
      <w:pPr>
        <w:tabs>
          <w:tab w:val="right" w:pos="7200"/>
        </w:tabs>
        <w:rPr>
          <w:rFonts w:eastAsia="Times New Roman"/>
          <w:b/>
          <w:sz w:val="24"/>
          <w:szCs w:val="24"/>
        </w:rPr>
      </w:pPr>
    </w:p>
    <w:p w14:paraId="5B68D9B3"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14:paraId="60748084" w14:textId="77777777" w:rsidR="0047120C" w:rsidRPr="0047120C" w:rsidRDefault="0047120C" w:rsidP="0047120C">
      <w:pPr>
        <w:tabs>
          <w:tab w:val="right" w:pos="7200"/>
        </w:tabs>
        <w:rPr>
          <w:rFonts w:eastAsia="Times New Roman"/>
          <w:b/>
          <w:sz w:val="24"/>
          <w:szCs w:val="24"/>
        </w:rPr>
      </w:pPr>
    </w:p>
    <w:p w14:paraId="707335A5"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14:paraId="0EDDF826" w14:textId="77777777" w:rsidR="0047120C" w:rsidRPr="0047120C" w:rsidRDefault="0047120C" w:rsidP="0047120C">
      <w:pPr>
        <w:tabs>
          <w:tab w:val="right" w:pos="7200"/>
        </w:tabs>
        <w:rPr>
          <w:rFonts w:eastAsia="Times New Roman"/>
          <w:b/>
          <w:sz w:val="24"/>
          <w:szCs w:val="24"/>
        </w:rPr>
      </w:pPr>
    </w:p>
    <w:p w14:paraId="7485915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326622B" w14:textId="77777777" w:rsidR="0047120C" w:rsidRPr="0047120C" w:rsidRDefault="0047120C" w:rsidP="0047120C">
      <w:pPr>
        <w:rPr>
          <w:rFonts w:eastAsia="Times New Roman"/>
          <w:b/>
          <w:sz w:val="24"/>
          <w:szCs w:val="24"/>
        </w:rPr>
      </w:pPr>
    </w:p>
    <w:p w14:paraId="3290ED41"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CEAA416"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50A5D92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5887C12" w14:textId="77777777" w:rsidR="0047120C" w:rsidRPr="0047120C" w:rsidRDefault="0047120C" w:rsidP="0047120C">
      <w:pPr>
        <w:rPr>
          <w:rFonts w:eastAsia="Times New Roman"/>
          <w:b/>
          <w:sz w:val="24"/>
          <w:szCs w:val="24"/>
        </w:rPr>
      </w:pPr>
    </w:p>
    <w:p w14:paraId="600C7C4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5A08A368" w14:textId="77777777" w:rsidR="0047120C" w:rsidRDefault="0047120C" w:rsidP="0047120C">
      <w:pPr>
        <w:spacing w:after="240"/>
        <w:ind w:firstLine="720"/>
        <w:rPr>
          <w:rFonts w:eastAsia="Times New Roman"/>
          <w:sz w:val="24"/>
          <w:szCs w:val="24"/>
        </w:rPr>
      </w:pPr>
    </w:p>
    <w:p w14:paraId="1871B10A" w14:textId="77777777" w:rsidR="0047120C" w:rsidRDefault="0047120C" w:rsidP="0047120C">
      <w:pPr>
        <w:jc w:val="center"/>
        <w:rPr>
          <w:rFonts w:eastAsia="Times New Roman"/>
          <w:sz w:val="24"/>
          <w:szCs w:val="24"/>
        </w:rPr>
      </w:pPr>
    </w:p>
    <w:p w14:paraId="5CA18175"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3AF04184"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14:paraId="2E0E40E4"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73DC3FCB" w14:textId="77777777"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14:paraId="63884E33" w14:textId="77777777" w:rsidR="0047120C" w:rsidRPr="009E3DA4" w:rsidRDefault="0047120C" w:rsidP="0047120C">
      <w:pPr>
        <w:spacing w:after="240"/>
        <w:ind w:left="720" w:hanging="720"/>
        <w:rPr>
          <w:rFonts w:eastAsia="Times New Roman"/>
          <w:b/>
          <w:sz w:val="24"/>
          <w:szCs w:val="24"/>
        </w:rPr>
      </w:pPr>
      <w:bookmarkStart w:id="38" w:name="a9_27C"/>
      <w:bookmarkEnd w:id="38"/>
      <w:r w:rsidRPr="0047120C">
        <w:rPr>
          <w:rFonts w:eastAsia="Times New Roman"/>
          <w:b/>
          <w:sz w:val="24"/>
          <w:szCs w:val="24"/>
        </w:rPr>
        <w:lastRenderedPageBreak/>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14:paraId="7F2CD3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75B3ADA1"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0918E63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1B446EAD"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2B569A25"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346459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08BFF37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46EBFD9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666B554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3EB368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03AC6E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090D924C"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8B21E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14:paraId="1441BF7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lastRenderedPageBreak/>
        <w:t>9. State your answers to the following questions relating to the plaintiff’s damages that were caused by the negligence of one or more of the defendants, whether the damages were also caused by the negligence, if any, of the plaintiff (or anyone else).</w:t>
      </w:r>
    </w:p>
    <w:p w14:paraId="395A773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5E9B7987"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0D920B0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14:paraId="36BD12D6" w14:textId="77777777" w:rsidR="0047120C" w:rsidRDefault="0047120C" w:rsidP="0047120C">
      <w:pPr>
        <w:jc w:val="center"/>
        <w:rPr>
          <w:rFonts w:eastAsia="Times New Roman"/>
          <w:sz w:val="24"/>
          <w:szCs w:val="24"/>
        </w:rPr>
      </w:pPr>
    </w:p>
    <w:p w14:paraId="0E885DA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207EB00F"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14:paraId="3734ECBE"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14:paraId="046AFED5"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14:paraId="17BEE1A3"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10E2DCCB"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14:paraId="6A3D2286"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14:paraId="46625329"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451D15A0" w14:textId="77777777"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14:paraId="07D36AC7" w14:textId="77777777" w:rsidR="008812A8" w:rsidRPr="009E3DA4" w:rsidRDefault="008812A8" w:rsidP="008812A8">
      <w:pPr>
        <w:spacing w:after="240"/>
        <w:ind w:left="720" w:hanging="720"/>
        <w:rPr>
          <w:rFonts w:eastAsia="Times New Roman"/>
          <w:b/>
          <w:sz w:val="24"/>
          <w:szCs w:val="24"/>
        </w:rPr>
      </w:pPr>
      <w:bookmarkStart w:id="39" w:name="a9_27D"/>
      <w:bookmarkEnd w:id="39"/>
      <w:r w:rsidRPr="008812A8">
        <w:rPr>
          <w:rFonts w:eastAsia="Times New Roman"/>
          <w:b/>
          <w:sz w:val="24"/>
          <w:szCs w:val="24"/>
        </w:rPr>
        <w:lastRenderedPageBreak/>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14:paraId="54B40AFD"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A:</w:t>
      </w:r>
    </w:p>
    <w:p w14:paraId="1A167CAE" w14:textId="77777777" w:rsidR="008D2D56" w:rsidRPr="008D2D56" w:rsidRDefault="008D2D56" w:rsidP="008D2D56">
      <w:pPr>
        <w:rPr>
          <w:rFonts w:eastAsia="Times New Roman"/>
          <w:b/>
          <w:sz w:val="24"/>
          <w:szCs w:val="24"/>
        </w:rPr>
      </w:pPr>
    </w:p>
    <w:p w14:paraId="6BB9E0D9"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54F3C3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26931679" w14:textId="77777777" w:rsidR="008D2D56" w:rsidRPr="008D2D56" w:rsidRDefault="008D2D56" w:rsidP="008D2D56">
      <w:pPr>
        <w:jc w:val="center"/>
        <w:rPr>
          <w:rFonts w:eastAsia="Times New Roman"/>
          <w:b/>
          <w:sz w:val="24"/>
          <w:szCs w:val="24"/>
        </w:rPr>
      </w:pPr>
    </w:p>
    <w:p w14:paraId="73D1EF3A"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57D38B04" w14:textId="77777777" w:rsidR="008D2D56" w:rsidRPr="008D2D56" w:rsidRDefault="008D2D56" w:rsidP="008D2D56">
      <w:pPr>
        <w:rPr>
          <w:rFonts w:eastAsia="Times New Roman"/>
          <w:b/>
          <w:sz w:val="24"/>
          <w:szCs w:val="24"/>
        </w:rPr>
      </w:pPr>
    </w:p>
    <w:p w14:paraId="6988F789" w14:textId="77777777" w:rsidR="008D2D56" w:rsidRPr="008D2D56" w:rsidRDefault="008D2D56" w:rsidP="008D2D56">
      <w:pPr>
        <w:rPr>
          <w:rFonts w:eastAsia="Times New Roman"/>
          <w:b/>
          <w:sz w:val="24"/>
          <w:szCs w:val="24"/>
        </w:rPr>
      </w:pPr>
    </w:p>
    <w:p w14:paraId="468D2FDD" w14:textId="77777777" w:rsidR="008D2D56" w:rsidRPr="008D2D56" w:rsidRDefault="008D2D56" w:rsidP="008D2D56">
      <w:pPr>
        <w:rPr>
          <w:rFonts w:eastAsia="Times New Roman"/>
          <w:b/>
          <w:sz w:val="24"/>
          <w:szCs w:val="24"/>
        </w:rPr>
      </w:pPr>
    </w:p>
    <w:p w14:paraId="31721D1C"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01D37D43"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29792EC2"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2903A3E5"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0BB34363"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A</w:t>
      </w:r>
    </w:p>
    <w:p w14:paraId="772CF378"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2853F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CF042D4" w14:textId="77777777" w:rsidR="008D2D56" w:rsidRPr="008D2D56" w:rsidRDefault="008D2D56" w:rsidP="008D2D56">
      <w:pPr>
        <w:rPr>
          <w:rFonts w:eastAsia="Times New Roman"/>
          <w:b/>
          <w:sz w:val="24"/>
          <w:szCs w:val="24"/>
        </w:rPr>
      </w:pPr>
    </w:p>
    <w:p w14:paraId="4840794F" w14:textId="77777777" w:rsidR="008D2D56" w:rsidRPr="008D2D56" w:rsidRDefault="008D2D56" w:rsidP="008D2D56">
      <w:pPr>
        <w:rPr>
          <w:rFonts w:eastAsia="Times New Roman"/>
          <w:b/>
          <w:sz w:val="24"/>
          <w:szCs w:val="24"/>
        </w:rPr>
      </w:pPr>
    </w:p>
    <w:p w14:paraId="6C7AB1AD"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14:paraId="39FF1BDB" w14:textId="77777777" w:rsidR="008D2D56" w:rsidRPr="008D2D56" w:rsidRDefault="008D2D56" w:rsidP="008D2D56">
      <w:pPr>
        <w:rPr>
          <w:rFonts w:eastAsia="Times New Roman"/>
          <w:b/>
          <w:sz w:val="24"/>
          <w:szCs w:val="24"/>
        </w:rPr>
      </w:pPr>
    </w:p>
    <w:p w14:paraId="0ADC6A8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44EF0825" w14:textId="77777777" w:rsidR="008D2D56" w:rsidRPr="008D2D56" w:rsidRDefault="008D2D56" w:rsidP="008D2D56">
      <w:pPr>
        <w:ind w:firstLine="720"/>
        <w:rPr>
          <w:rFonts w:eastAsia="Times New Roman"/>
          <w:b/>
          <w:sz w:val="24"/>
          <w:szCs w:val="24"/>
        </w:rPr>
      </w:pPr>
    </w:p>
    <w:p w14:paraId="2118442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3AFAE49B" w14:textId="77777777" w:rsidR="008D2D56" w:rsidRPr="008D2D56" w:rsidRDefault="008D2D56" w:rsidP="008D2D56">
      <w:pPr>
        <w:ind w:firstLine="720"/>
        <w:rPr>
          <w:rFonts w:eastAsia="Times New Roman"/>
          <w:b/>
          <w:sz w:val="24"/>
          <w:szCs w:val="24"/>
        </w:rPr>
      </w:pPr>
    </w:p>
    <w:p w14:paraId="4620EBB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7800C544" w14:textId="77777777" w:rsidR="008D2D56" w:rsidRPr="008D2D56" w:rsidRDefault="008D2D56" w:rsidP="008D2D56">
      <w:pPr>
        <w:ind w:firstLine="720"/>
        <w:rPr>
          <w:rFonts w:eastAsia="Times New Roman"/>
          <w:b/>
          <w:sz w:val="24"/>
          <w:szCs w:val="24"/>
        </w:rPr>
      </w:pPr>
    </w:p>
    <w:p w14:paraId="509CBB7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14:paraId="27D07E27" w14:textId="77777777" w:rsidR="008D2D56" w:rsidRPr="008D2D56" w:rsidRDefault="008D2D56" w:rsidP="008D2D56">
      <w:pPr>
        <w:ind w:firstLine="720"/>
        <w:rPr>
          <w:rFonts w:eastAsia="Times New Roman"/>
          <w:b/>
          <w:sz w:val="24"/>
          <w:szCs w:val="24"/>
        </w:rPr>
      </w:pPr>
    </w:p>
    <w:p w14:paraId="0484614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6595BD95" w14:textId="77777777" w:rsidR="008D2D56" w:rsidRPr="008D2D56" w:rsidRDefault="008D2D56" w:rsidP="008D2D56">
      <w:pPr>
        <w:ind w:firstLine="720"/>
        <w:rPr>
          <w:rFonts w:eastAsia="Times New Roman"/>
          <w:b/>
          <w:sz w:val="24"/>
          <w:szCs w:val="24"/>
        </w:rPr>
      </w:pPr>
    </w:p>
    <w:p w14:paraId="3C96EB9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04D83634" w14:textId="77777777" w:rsidR="008D2D56" w:rsidRPr="008D2D56" w:rsidRDefault="008D2D56" w:rsidP="008D2D56">
      <w:pPr>
        <w:ind w:firstLine="720"/>
        <w:rPr>
          <w:rFonts w:eastAsia="Times New Roman"/>
          <w:b/>
          <w:sz w:val="24"/>
          <w:szCs w:val="24"/>
        </w:rPr>
      </w:pPr>
    </w:p>
    <w:p w14:paraId="75A42D8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6735635" w14:textId="77777777" w:rsidR="008D2D56" w:rsidRPr="008D2D56" w:rsidRDefault="008D2D56" w:rsidP="008D2D56">
      <w:pPr>
        <w:ind w:firstLine="720"/>
        <w:rPr>
          <w:rFonts w:eastAsia="Times New Roman"/>
          <w:b/>
          <w:sz w:val="24"/>
          <w:szCs w:val="24"/>
        </w:rPr>
      </w:pPr>
    </w:p>
    <w:p w14:paraId="01BEF1B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154BD7BE" w14:textId="77777777" w:rsidR="008D2D56" w:rsidRPr="008D2D56" w:rsidRDefault="008D2D56" w:rsidP="008D2D56">
      <w:pPr>
        <w:ind w:firstLine="720"/>
        <w:rPr>
          <w:rFonts w:eastAsia="Times New Roman"/>
          <w:b/>
          <w:sz w:val="24"/>
          <w:szCs w:val="24"/>
        </w:rPr>
      </w:pPr>
    </w:p>
    <w:p w14:paraId="19A05AD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7C980C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485F6076" w14:textId="77777777" w:rsidR="008D2D56" w:rsidRPr="008D2D56" w:rsidRDefault="008D2D56" w:rsidP="008D2D56">
      <w:pPr>
        <w:ind w:firstLine="720"/>
        <w:rPr>
          <w:rFonts w:eastAsia="Times New Roman"/>
          <w:b/>
          <w:sz w:val="24"/>
          <w:szCs w:val="24"/>
        </w:rPr>
      </w:pPr>
    </w:p>
    <w:p w14:paraId="0E0471D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5B9069A6" w14:textId="77777777" w:rsidR="008D2D56" w:rsidRPr="008D2D56" w:rsidRDefault="008D2D56" w:rsidP="008D2D56">
      <w:pPr>
        <w:ind w:firstLine="720"/>
        <w:rPr>
          <w:rFonts w:eastAsia="Times New Roman"/>
          <w:b/>
          <w:sz w:val="24"/>
          <w:szCs w:val="24"/>
        </w:rPr>
      </w:pPr>
    </w:p>
    <w:p w14:paraId="4E31DAA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14:paraId="699DE7DF" w14:textId="77777777" w:rsidR="008D2D56" w:rsidRPr="008D2D56" w:rsidRDefault="008D2D56" w:rsidP="008D2D56">
      <w:pPr>
        <w:ind w:firstLine="720"/>
        <w:rPr>
          <w:rFonts w:eastAsia="Times New Roman"/>
          <w:b/>
          <w:sz w:val="24"/>
          <w:szCs w:val="24"/>
        </w:rPr>
      </w:pPr>
    </w:p>
    <w:p w14:paraId="69D5407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3517B328" w14:textId="77777777" w:rsidR="008D2D56" w:rsidRPr="008D2D56" w:rsidRDefault="008D2D56" w:rsidP="008D2D56">
      <w:pPr>
        <w:ind w:firstLine="720"/>
        <w:rPr>
          <w:rFonts w:eastAsia="Times New Roman"/>
          <w:b/>
          <w:sz w:val="24"/>
          <w:szCs w:val="24"/>
        </w:rPr>
      </w:pPr>
    </w:p>
    <w:p w14:paraId="6940E4C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799507DE"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655BD997"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0FB75F22" w14:textId="77777777" w:rsidR="008D2D56" w:rsidRPr="008D2D56" w:rsidRDefault="008D2D56" w:rsidP="008D2D56">
      <w:pPr>
        <w:rPr>
          <w:rFonts w:eastAsia="Times New Roman"/>
          <w:b/>
          <w:sz w:val="24"/>
          <w:szCs w:val="24"/>
        </w:rPr>
      </w:pPr>
    </w:p>
    <w:p w14:paraId="08C956B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2F0FBF1C" w14:textId="77777777" w:rsidR="008D2D56" w:rsidRPr="008D2D56" w:rsidRDefault="008D2D56" w:rsidP="008D2D56">
      <w:pPr>
        <w:rPr>
          <w:rFonts w:eastAsia="Times New Roman"/>
          <w:b/>
          <w:sz w:val="24"/>
          <w:szCs w:val="24"/>
        </w:rPr>
      </w:pPr>
    </w:p>
    <w:p w14:paraId="0A2363DA" w14:textId="77777777" w:rsidR="008D2D56" w:rsidRPr="008D2D56" w:rsidRDefault="008D2D56" w:rsidP="008D2D56">
      <w:pPr>
        <w:rPr>
          <w:rFonts w:eastAsia="Times New Roman"/>
          <w:b/>
          <w:sz w:val="24"/>
          <w:szCs w:val="24"/>
        </w:rPr>
      </w:pPr>
    </w:p>
    <w:p w14:paraId="0ABA4B09"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B:</w:t>
      </w:r>
    </w:p>
    <w:p w14:paraId="27DD4B86" w14:textId="77777777" w:rsidR="008D2D56" w:rsidRPr="008D2D56" w:rsidRDefault="008D2D56" w:rsidP="008D2D56">
      <w:pPr>
        <w:rPr>
          <w:rFonts w:eastAsia="Times New Roman"/>
          <w:b/>
          <w:sz w:val="24"/>
          <w:szCs w:val="24"/>
        </w:rPr>
      </w:pPr>
    </w:p>
    <w:p w14:paraId="6FA71072"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772ECB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5934FDDF" w14:textId="77777777" w:rsidR="008D2D56" w:rsidRPr="008D2D56" w:rsidRDefault="008D2D56" w:rsidP="008D2D56">
      <w:pPr>
        <w:rPr>
          <w:rFonts w:eastAsia="Times New Roman"/>
          <w:b/>
          <w:sz w:val="24"/>
          <w:szCs w:val="24"/>
        </w:rPr>
      </w:pPr>
    </w:p>
    <w:p w14:paraId="60FC3857"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470A43C3" w14:textId="77777777" w:rsidR="008D2D56" w:rsidRPr="008D2D56" w:rsidRDefault="008D2D56" w:rsidP="008D2D56">
      <w:pPr>
        <w:rPr>
          <w:rFonts w:eastAsia="Times New Roman"/>
          <w:b/>
          <w:sz w:val="24"/>
          <w:szCs w:val="24"/>
        </w:rPr>
      </w:pPr>
    </w:p>
    <w:p w14:paraId="6FD667BA" w14:textId="77777777" w:rsidR="008D2D56" w:rsidRPr="008D2D56" w:rsidRDefault="008D2D56" w:rsidP="008D2D56">
      <w:pPr>
        <w:rPr>
          <w:rFonts w:eastAsia="Times New Roman"/>
          <w:b/>
          <w:sz w:val="24"/>
          <w:szCs w:val="24"/>
        </w:rPr>
      </w:pPr>
    </w:p>
    <w:p w14:paraId="0F564D40" w14:textId="77777777" w:rsidR="008D2D56" w:rsidRPr="008D2D56" w:rsidRDefault="008D2D56" w:rsidP="008D2D56">
      <w:pPr>
        <w:rPr>
          <w:rFonts w:eastAsia="Times New Roman"/>
          <w:b/>
          <w:sz w:val="24"/>
          <w:szCs w:val="24"/>
        </w:rPr>
      </w:pPr>
    </w:p>
    <w:p w14:paraId="7CDE3B55"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749716B9"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634FB84F"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045E8758"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397AE9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B</w:t>
      </w:r>
    </w:p>
    <w:p w14:paraId="3B6B04FA"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3AAB30E"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6A3D776" w14:textId="77777777" w:rsidR="008D2D56" w:rsidRPr="008D2D56" w:rsidRDefault="008D2D56" w:rsidP="008D2D56">
      <w:pPr>
        <w:rPr>
          <w:rFonts w:eastAsia="Times New Roman"/>
          <w:b/>
          <w:sz w:val="24"/>
          <w:szCs w:val="24"/>
        </w:rPr>
      </w:pPr>
    </w:p>
    <w:p w14:paraId="268D8643" w14:textId="77777777" w:rsidR="008D2D56" w:rsidRPr="008D2D56" w:rsidRDefault="008D2D56" w:rsidP="008D2D56">
      <w:pPr>
        <w:rPr>
          <w:rFonts w:eastAsia="Times New Roman"/>
          <w:b/>
          <w:sz w:val="24"/>
          <w:szCs w:val="24"/>
        </w:rPr>
      </w:pPr>
    </w:p>
    <w:p w14:paraId="1E647B41"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B IF YOUR FOREPERSON HAS COMPLETED SPECIAL VERDICT FORM A AND ALL JURORS HAVE SIGNED IT.</w:t>
      </w:r>
    </w:p>
    <w:p w14:paraId="0FD927F6" w14:textId="77777777" w:rsidR="008D2D56" w:rsidRPr="008D2D56" w:rsidRDefault="008D2D56" w:rsidP="008D2D56">
      <w:pPr>
        <w:rPr>
          <w:rFonts w:eastAsia="Times New Roman"/>
          <w:b/>
          <w:sz w:val="24"/>
          <w:szCs w:val="24"/>
        </w:rPr>
      </w:pPr>
    </w:p>
    <w:p w14:paraId="18DEB67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330A2874" w14:textId="77777777" w:rsidR="008D2D56" w:rsidRPr="008D2D56" w:rsidRDefault="008D2D56" w:rsidP="008D2D56">
      <w:pPr>
        <w:ind w:firstLine="720"/>
        <w:rPr>
          <w:rFonts w:eastAsia="Times New Roman"/>
          <w:b/>
          <w:sz w:val="24"/>
          <w:szCs w:val="24"/>
        </w:rPr>
      </w:pPr>
    </w:p>
    <w:p w14:paraId="27BEB95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5AD91838" w14:textId="77777777" w:rsidR="008D2D56" w:rsidRPr="008D2D56" w:rsidRDefault="008D2D56" w:rsidP="008D2D56">
      <w:pPr>
        <w:ind w:firstLine="720"/>
        <w:rPr>
          <w:rFonts w:eastAsia="Times New Roman"/>
          <w:b/>
          <w:sz w:val="24"/>
          <w:szCs w:val="24"/>
        </w:rPr>
      </w:pPr>
    </w:p>
    <w:p w14:paraId="5582FF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D8FAAB6" w14:textId="77777777" w:rsidR="008D2D56" w:rsidRPr="008D2D56" w:rsidRDefault="008D2D56" w:rsidP="008D2D56">
      <w:pPr>
        <w:ind w:firstLine="720"/>
        <w:rPr>
          <w:rFonts w:eastAsia="Times New Roman"/>
          <w:b/>
          <w:sz w:val="24"/>
          <w:szCs w:val="24"/>
        </w:rPr>
      </w:pPr>
    </w:p>
    <w:p w14:paraId="2B94D5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14:paraId="07C49BAA" w14:textId="77777777" w:rsidR="008D2D56" w:rsidRPr="008D2D56" w:rsidRDefault="008D2D56" w:rsidP="008D2D56">
      <w:pPr>
        <w:ind w:firstLine="720"/>
        <w:rPr>
          <w:rFonts w:eastAsia="Times New Roman"/>
          <w:b/>
          <w:sz w:val="24"/>
          <w:szCs w:val="24"/>
        </w:rPr>
      </w:pPr>
    </w:p>
    <w:p w14:paraId="1C9485D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08DECAEB" w14:textId="77777777" w:rsidR="008D2D56" w:rsidRPr="008D2D56" w:rsidRDefault="008D2D56" w:rsidP="008D2D56">
      <w:pPr>
        <w:ind w:firstLine="720"/>
        <w:rPr>
          <w:rFonts w:eastAsia="Times New Roman"/>
          <w:b/>
          <w:sz w:val="24"/>
          <w:szCs w:val="24"/>
        </w:rPr>
      </w:pPr>
    </w:p>
    <w:p w14:paraId="661B55FC" w14:textId="1F209FA3" w:rsidR="008D2D56" w:rsidRPr="008D2D56" w:rsidRDefault="00343F53" w:rsidP="008D2D56">
      <w:pPr>
        <w:ind w:firstLine="720"/>
        <w:rPr>
          <w:rFonts w:eastAsia="Times New Roman"/>
          <w:b/>
          <w:sz w:val="24"/>
          <w:szCs w:val="24"/>
        </w:rPr>
      </w:pPr>
      <w:r>
        <w:rPr>
          <w:rFonts w:eastAsia="Times New Roman"/>
          <w:b/>
          <w:sz w:val="24"/>
          <w:szCs w:val="24"/>
        </w:rPr>
        <w:lastRenderedPageBreak/>
        <w:t xml:space="preserve">3. </w:t>
      </w:r>
      <w:r w:rsidR="008D2D56" w:rsidRPr="008D2D56">
        <w:rPr>
          <w:rFonts w:eastAsia="Times New Roman"/>
          <w:b/>
          <w:sz w:val="24"/>
          <w:szCs w:val="24"/>
        </w:rPr>
        <w:t xml:space="preserve">Was the negligence, if any, of the defendant, </w:t>
      </w:r>
      <w:r w:rsidR="008D2D56" w:rsidRPr="008D2D56">
        <w:rPr>
          <w:rFonts w:eastAsia="Times New Roman"/>
          <w:i/>
          <w:sz w:val="24"/>
          <w:szCs w:val="24"/>
        </w:rPr>
        <w:t>(name of first defendant)</w:t>
      </w:r>
      <w:r w:rsidR="008D2D56" w:rsidRPr="008D2D56">
        <w:rPr>
          <w:rFonts w:eastAsia="Times New Roman"/>
          <w:b/>
          <w:sz w:val="24"/>
          <w:szCs w:val="24"/>
        </w:rPr>
        <w:t>, a cause of any of the (injuries) (damages) (losses) claimed by the plaintiff? (Yes or No)</w:t>
      </w:r>
    </w:p>
    <w:p w14:paraId="41BEA2BA" w14:textId="77777777" w:rsidR="008D2D56" w:rsidRPr="008D2D56" w:rsidRDefault="008D2D56" w:rsidP="008D2D56">
      <w:pPr>
        <w:ind w:firstLine="720"/>
        <w:rPr>
          <w:rFonts w:eastAsia="Times New Roman"/>
          <w:b/>
          <w:sz w:val="24"/>
          <w:szCs w:val="24"/>
        </w:rPr>
      </w:pPr>
    </w:p>
    <w:p w14:paraId="49758EE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DF87C94" w14:textId="77777777" w:rsidR="008D2D56" w:rsidRPr="008D2D56" w:rsidRDefault="008D2D56" w:rsidP="008D2D56">
      <w:pPr>
        <w:ind w:firstLine="720"/>
        <w:rPr>
          <w:rFonts w:eastAsia="Times New Roman"/>
          <w:b/>
          <w:sz w:val="24"/>
          <w:szCs w:val="24"/>
        </w:rPr>
      </w:pPr>
    </w:p>
    <w:p w14:paraId="00CFFDE1"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464B587C" w14:textId="77777777" w:rsidR="008D2D56" w:rsidRPr="008D2D56" w:rsidRDefault="008D2D56" w:rsidP="008D2D56">
      <w:pPr>
        <w:ind w:firstLine="720"/>
        <w:rPr>
          <w:rFonts w:eastAsia="Times New Roman"/>
          <w:b/>
          <w:sz w:val="24"/>
          <w:szCs w:val="24"/>
        </w:rPr>
      </w:pPr>
    </w:p>
    <w:p w14:paraId="538E6C4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9DCE64B" w14:textId="77777777" w:rsidR="008D2D56" w:rsidRPr="008D2D56" w:rsidRDefault="008D2D56" w:rsidP="008D2D56">
      <w:pPr>
        <w:ind w:firstLine="720"/>
        <w:rPr>
          <w:rFonts w:eastAsia="Times New Roman"/>
          <w:b/>
          <w:sz w:val="24"/>
          <w:szCs w:val="24"/>
        </w:rPr>
      </w:pPr>
    </w:p>
    <w:p w14:paraId="4A7B807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7EFB6DE7" w14:textId="77777777" w:rsidR="008D2D56" w:rsidRPr="008D2D56" w:rsidRDefault="008D2D56" w:rsidP="008D2D56">
      <w:pPr>
        <w:ind w:firstLine="720"/>
        <w:rPr>
          <w:rFonts w:eastAsia="Times New Roman"/>
          <w:b/>
          <w:sz w:val="24"/>
          <w:szCs w:val="24"/>
        </w:rPr>
      </w:pPr>
    </w:p>
    <w:p w14:paraId="0EB4249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2FED71E1" w14:textId="77777777" w:rsidR="008D2D56" w:rsidRPr="008D2D56" w:rsidRDefault="008D2D56" w:rsidP="008D2D56">
      <w:pPr>
        <w:ind w:firstLine="720"/>
        <w:rPr>
          <w:rFonts w:eastAsia="Times New Roman"/>
          <w:b/>
          <w:sz w:val="24"/>
          <w:szCs w:val="24"/>
        </w:rPr>
      </w:pPr>
    </w:p>
    <w:p w14:paraId="43368C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EAE2520" w14:textId="77777777" w:rsidR="008D2D56" w:rsidRPr="008D2D56" w:rsidRDefault="008D2D56" w:rsidP="008D2D56">
      <w:pPr>
        <w:ind w:firstLine="720"/>
        <w:rPr>
          <w:rFonts w:eastAsia="Times New Roman"/>
          <w:b/>
          <w:sz w:val="24"/>
          <w:szCs w:val="24"/>
        </w:rPr>
      </w:pPr>
    </w:p>
    <w:p w14:paraId="19D2FBD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14:paraId="4E1532D0" w14:textId="77777777" w:rsidR="008D2D56" w:rsidRPr="008D2D56" w:rsidRDefault="008D2D56" w:rsidP="008D2D56">
      <w:pPr>
        <w:ind w:firstLine="720"/>
        <w:rPr>
          <w:rFonts w:eastAsia="Times New Roman"/>
          <w:b/>
          <w:sz w:val="24"/>
          <w:szCs w:val="24"/>
        </w:rPr>
      </w:pPr>
    </w:p>
    <w:p w14:paraId="1E4B3420"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61B6BF1" w14:textId="77777777" w:rsidR="008D2D56" w:rsidRPr="008D2D56" w:rsidRDefault="008D2D56" w:rsidP="008D2D56">
      <w:pPr>
        <w:ind w:firstLine="720"/>
        <w:rPr>
          <w:rFonts w:eastAsia="Times New Roman"/>
          <w:b/>
          <w:sz w:val="24"/>
          <w:szCs w:val="24"/>
        </w:rPr>
      </w:pPr>
    </w:p>
    <w:p w14:paraId="2508DED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7. Was the negligence, if any, of the plaintiff a cause of (his) (her) own claimed (injuries) (damages) (losses)? (Yes or No)</w:t>
      </w:r>
    </w:p>
    <w:p w14:paraId="605A5D62" w14:textId="77777777" w:rsidR="008D2D56" w:rsidRPr="008D2D56" w:rsidRDefault="008D2D56" w:rsidP="008D2D56">
      <w:pPr>
        <w:ind w:firstLine="720"/>
        <w:rPr>
          <w:rFonts w:eastAsia="Times New Roman"/>
          <w:b/>
          <w:sz w:val="24"/>
          <w:szCs w:val="24"/>
        </w:rPr>
      </w:pPr>
    </w:p>
    <w:p w14:paraId="05BD730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FF2F277" w14:textId="77777777" w:rsidR="008D2D56" w:rsidRPr="008D2D56" w:rsidRDefault="008D2D56" w:rsidP="008D2D56">
      <w:pPr>
        <w:ind w:firstLine="720"/>
        <w:rPr>
          <w:rFonts w:eastAsia="Times New Roman"/>
          <w:b/>
          <w:sz w:val="24"/>
          <w:szCs w:val="24"/>
        </w:rPr>
      </w:pPr>
    </w:p>
    <w:p w14:paraId="364CA30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14:paraId="35176803" w14:textId="77777777" w:rsidR="008D2D56" w:rsidRPr="008D2D56" w:rsidRDefault="008D2D56" w:rsidP="008D2D56">
      <w:pPr>
        <w:ind w:firstLine="720"/>
        <w:rPr>
          <w:rFonts w:eastAsia="Times New Roman"/>
          <w:b/>
          <w:sz w:val="24"/>
          <w:szCs w:val="24"/>
        </w:rPr>
      </w:pPr>
    </w:p>
    <w:p w14:paraId="5DFE097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Enter the figure of zero, “0,” for any party you decide was not negligent or whose negligence you decide was not a cause of any of the plaintiff’s (injuries) (damages) (losses).</w:t>
      </w:r>
    </w:p>
    <w:p w14:paraId="75BDF3EB" w14:textId="77777777" w:rsidR="008D2D56" w:rsidRPr="008D2D56" w:rsidRDefault="008D2D56" w:rsidP="008D2D56">
      <w:pPr>
        <w:ind w:firstLine="720"/>
        <w:rPr>
          <w:rFonts w:eastAsia="Times New Roman"/>
          <w:b/>
          <w:sz w:val="24"/>
          <w:szCs w:val="24"/>
        </w:rPr>
      </w:pPr>
    </w:p>
    <w:p w14:paraId="134368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14:paraId="1C0BA53A" w14:textId="77777777" w:rsidR="008D2D56" w:rsidRPr="008D2D56" w:rsidRDefault="008D2D56" w:rsidP="008D2D56">
      <w:pPr>
        <w:tabs>
          <w:tab w:val="right" w:pos="7920"/>
        </w:tabs>
        <w:ind w:firstLine="720"/>
        <w:rPr>
          <w:rFonts w:eastAsia="Times New Roman"/>
          <w:b/>
          <w:sz w:val="24"/>
          <w:szCs w:val="24"/>
        </w:rPr>
      </w:pPr>
    </w:p>
    <w:p w14:paraId="05CE6F8D"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14:paraId="5B9A20A7" w14:textId="77777777" w:rsidR="008D2D56" w:rsidRPr="008D2D56" w:rsidRDefault="008D2D56" w:rsidP="008D2D56">
      <w:pPr>
        <w:tabs>
          <w:tab w:val="right" w:pos="7920"/>
        </w:tabs>
        <w:rPr>
          <w:rFonts w:eastAsia="Times New Roman"/>
          <w:b/>
          <w:sz w:val="24"/>
          <w:szCs w:val="24"/>
        </w:rPr>
      </w:pPr>
    </w:p>
    <w:p w14:paraId="42E39BDB"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14:paraId="30DEFDB2" w14:textId="77777777" w:rsidR="008D2D56" w:rsidRPr="008D2D56" w:rsidRDefault="008D2D56" w:rsidP="008D2D56">
      <w:pPr>
        <w:tabs>
          <w:tab w:val="right" w:pos="7920"/>
        </w:tabs>
        <w:rPr>
          <w:rFonts w:eastAsia="Times New Roman"/>
          <w:b/>
          <w:sz w:val="24"/>
          <w:szCs w:val="24"/>
        </w:rPr>
      </w:pPr>
    </w:p>
    <w:p w14:paraId="75B76709"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14:paraId="17F8A827" w14:textId="77777777" w:rsidR="008D2D56" w:rsidRPr="008D2D56" w:rsidRDefault="008D2D56" w:rsidP="008D2D56">
      <w:pPr>
        <w:tabs>
          <w:tab w:val="right" w:pos="7920"/>
        </w:tabs>
        <w:rPr>
          <w:rFonts w:eastAsia="Times New Roman"/>
          <w:b/>
          <w:sz w:val="24"/>
          <w:szCs w:val="24"/>
        </w:rPr>
      </w:pPr>
    </w:p>
    <w:p w14:paraId="39579897"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14:paraId="7085AA13" w14:textId="77777777" w:rsidR="008D2D56" w:rsidRPr="008D2D56" w:rsidRDefault="008D2D56" w:rsidP="008D2D56">
      <w:pPr>
        <w:rPr>
          <w:rFonts w:eastAsia="Times New Roman"/>
          <w:b/>
          <w:sz w:val="24"/>
          <w:szCs w:val="24"/>
        </w:rPr>
      </w:pPr>
    </w:p>
    <w:p w14:paraId="52DA9735" w14:textId="77777777" w:rsidR="008D2D56" w:rsidRPr="008D2D56" w:rsidRDefault="008D2D56" w:rsidP="008D2D56">
      <w:pPr>
        <w:ind w:firstLine="720"/>
        <w:rPr>
          <w:rFonts w:eastAsia="Times New Roman"/>
          <w:b/>
          <w:sz w:val="24"/>
          <w:szCs w:val="24"/>
        </w:rPr>
      </w:pPr>
      <w:r w:rsidRPr="008D2D56">
        <w:rPr>
          <w:rFonts w:eastAsia="Times New Roman"/>
          <w:b/>
          <w:sz w:val="24"/>
          <w:szCs w:val="24"/>
        </w:rPr>
        <w:lastRenderedPageBreak/>
        <w:t>If you determine that the negligence of the plaintiff was equal to or greater than the combined negligence of the defendants, i.e., 50% or more, then skip question 9.</w:t>
      </w:r>
    </w:p>
    <w:p w14:paraId="26E7B348" w14:textId="77777777" w:rsidR="008D2D56" w:rsidRPr="008D2D56" w:rsidRDefault="008D2D56" w:rsidP="008D2D56">
      <w:pPr>
        <w:ind w:firstLine="720"/>
        <w:rPr>
          <w:rFonts w:eastAsia="Times New Roman"/>
          <w:b/>
          <w:sz w:val="24"/>
          <w:szCs w:val="24"/>
        </w:rPr>
      </w:pPr>
    </w:p>
    <w:p w14:paraId="21D5A1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1BA67A7A" w14:textId="77777777" w:rsidR="008D2D56" w:rsidRPr="008D2D56" w:rsidRDefault="008D2D56" w:rsidP="008D2D56">
      <w:pPr>
        <w:rPr>
          <w:rFonts w:eastAsia="Times New Roman"/>
          <w:b/>
          <w:sz w:val="24"/>
          <w:szCs w:val="24"/>
        </w:rPr>
      </w:pPr>
    </w:p>
    <w:p w14:paraId="5CB55DC1"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14:paraId="34DAA13C" w14:textId="77777777" w:rsidR="008D2D56" w:rsidRPr="008D2D56" w:rsidRDefault="008D2D56" w:rsidP="008D2D56">
      <w:pPr>
        <w:ind w:left="720"/>
        <w:rPr>
          <w:rFonts w:eastAsia="Times New Roman"/>
          <w:b/>
          <w:sz w:val="24"/>
          <w:szCs w:val="24"/>
        </w:rPr>
      </w:pPr>
    </w:p>
    <w:p w14:paraId="426858C2"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3821DBC6" w14:textId="77777777" w:rsidR="008D2D56" w:rsidRPr="008D2D56" w:rsidRDefault="008D2D56" w:rsidP="008D2D56">
      <w:pPr>
        <w:ind w:left="720"/>
        <w:rPr>
          <w:rFonts w:eastAsia="Times New Roman"/>
          <w:b/>
          <w:sz w:val="24"/>
          <w:szCs w:val="24"/>
        </w:rPr>
      </w:pPr>
    </w:p>
    <w:p w14:paraId="05F917D8"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14:paraId="401475F0" w14:textId="77777777" w:rsidR="008D2D56" w:rsidRPr="008D2D56" w:rsidRDefault="008D2D56" w:rsidP="008D2D56">
      <w:pPr>
        <w:ind w:left="720"/>
        <w:rPr>
          <w:rFonts w:eastAsia="Times New Roman"/>
          <w:b/>
          <w:sz w:val="24"/>
          <w:szCs w:val="24"/>
        </w:rPr>
      </w:pPr>
    </w:p>
    <w:p w14:paraId="6BFD4210"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6DDC63C2" w14:textId="77777777" w:rsidR="008D2D56" w:rsidRPr="008D2D56" w:rsidRDefault="008D2D56" w:rsidP="008D2D56">
      <w:pPr>
        <w:ind w:left="720"/>
        <w:rPr>
          <w:rFonts w:eastAsia="Times New Roman"/>
          <w:b/>
          <w:sz w:val="24"/>
          <w:szCs w:val="24"/>
        </w:rPr>
      </w:pPr>
    </w:p>
    <w:p w14:paraId="3AEC04BC" w14:textId="77777777"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14:paraId="0B7E727F" w14:textId="77777777" w:rsidR="008D2D56" w:rsidRPr="008D2D56" w:rsidRDefault="008D2D56" w:rsidP="008D2D56">
      <w:pPr>
        <w:ind w:left="720"/>
        <w:rPr>
          <w:rFonts w:eastAsia="Times New Roman"/>
          <w:b/>
          <w:sz w:val="24"/>
          <w:szCs w:val="24"/>
        </w:rPr>
      </w:pPr>
    </w:p>
    <w:p w14:paraId="0CFB2F95"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1B5D1882" w14:textId="77777777" w:rsidR="008D2D56" w:rsidRPr="008D2D56" w:rsidRDefault="008D2D56" w:rsidP="008D2D56">
      <w:pPr>
        <w:rPr>
          <w:rFonts w:eastAsia="Times New Roman"/>
          <w:b/>
          <w:sz w:val="24"/>
          <w:szCs w:val="24"/>
        </w:rPr>
      </w:pPr>
    </w:p>
    <w:p w14:paraId="5D82019A" w14:textId="77777777" w:rsidR="008D2D56" w:rsidRPr="008D2D56" w:rsidRDefault="008D2D56" w:rsidP="008D2D56">
      <w:pPr>
        <w:rPr>
          <w:rFonts w:eastAsia="Times New Roman"/>
          <w:b/>
          <w:sz w:val="24"/>
          <w:szCs w:val="24"/>
        </w:rPr>
      </w:pPr>
    </w:p>
    <w:p w14:paraId="5F844A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713012F3" w14:textId="77777777" w:rsidR="008D2D56" w:rsidRPr="008D2D56" w:rsidRDefault="008D2D56" w:rsidP="008D2D56">
      <w:pPr>
        <w:rPr>
          <w:rFonts w:eastAsia="Times New Roman"/>
          <w:b/>
          <w:sz w:val="24"/>
          <w:szCs w:val="24"/>
        </w:rPr>
      </w:pPr>
    </w:p>
    <w:p w14:paraId="5C53D5E8"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17421933"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5DCD6CED"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2CD8B12A" w14:textId="77777777" w:rsidR="008D2D56" w:rsidRPr="008D2D56" w:rsidRDefault="008D2D56" w:rsidP="008D2D56">
      <w:pPr>
        <w:keepNext/>
        <w:keepLines/>
        <w:rPr>
          <w:rFonts w:eastAsia="Times New Roman"/>
          <w:b/>
          <w:sz w:val="24"/>
          <w:szCs w:val="24"/>
        </w:rPr>
      </w:pPr>
    </w:p>
    <w:p w14:paraId="101175C6"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08DFD46C" w14:textId="77777777" w:rsidR="008812A8" w:rsidRDefault="008812A8" w:rsidP="008812A8">
      <w:pPr>
        <w:spacing w:after="240"/>
        <w:ind w:firstLine="720"/>
        <w:rPr>
          <w:rFonts w:eastAsia="Times New Roman"/>
          <w:sz w:val="24"/>
          <w:szCs w:val="24"/>
        </w:rPr>
      </w:pPr>
    </w:p>
    <w:p w14:paraId="0DE4DC26" w14:textId="77777777" w:rsidR="008812A8" w:rsidRDefault="008812A8" w:rsidP="008812A8">
      <w:pPr>
        <w:jc w:val="center"/>
        <w:rPr>
          <w:rFonts w:eastAsia="Times New Roman"/>
          <w:sz w:val="24"/>
          <w:szCs w:val="24"/>
        </w:rPr>
      </w:pPr>
    </w:p>
    <w:p w14:paraId="1FDE5807" w14:textId="77777777"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14:paraId="2FE3BD31" w14:textId="77777777"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14:paraId="4EDDC090" w14:textId="77777777" w:rsidR="008812A8" w:rsidRPr="0054263B" w:rsidRDefault="008812A8" w:rsidP="008812A8">
      <w:pPr>
        <w:keepNext/>
        <w:spacing w:after="240"/>
        <w:jc w:val="center"/>
        <w:rPr>
          <w:rFonts w:eastAsia="Times New Roman"/>
          <w:b/>
          <w:sz w:val="24"/>
          <w:szCs w:val="24"/>
        </w:rPr>
      </w:pPr>
      <w:r>
        <w:rPr>
          <w:rFonts w:eastAsia="Times New Roman"/>
          <w:b/>
          <w:sz w:val="24"/>
          <w:szCs w:val="24"/>
        </w:rPr>
        <w:lastRenderedPageBreak/>
        <w:t>Source and Authority</w:t>
      </w:r>
    </w:p>
    <w:p w14:paraId="2C314442" w14:textId="77777777"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14:paraId="791459AF" w14:textId="77777777" w:rsidR="003837B6" w:rsidRDefault="003837B6">
      <w:pPr>
        <w:rPr>
          <w:rFonts w:eastAsia="Times New Roman"/>
          <w:bCs/>
          <w:sz w:val="24"/>
          <w:szCs w:val="24"/>
        </w:rPr>
      </w:pPr>
      <w:r>
        <w:rPr>
          <w:rFonts w:eastAsia="Times New Roman"/>
          <w:bCs/>
          <w:sz w:val="24"/>
          <w:szCs w:val="24"/>
        </w:rPr>
        <w:br w:type="page"/>
      </w:r>
    </w:p>
    <w:p w14:paraId="1CC19A3E" w14:textId="77777777" w:rsidR="003837B6" w:rsidRPr="009E3DA4" w:rsidRDefault="003837B6" w:rsidP="003837B6">
      <w:pPr>
        <w:spacing w:after="240"/>
        <w:ind w:left="720" w:hanging="720"/>
        <w:rPr>
          <w:rFonts w:eastAsia="Times New Roman"/>
          <w:b/>
          <w:sz w:val="24"/>
          <w:szCs w:val="24"/>
        </w:rPr>
      </w:pPr>
      <w:bookmarkStart w:id="40" w:name="a9_28"/>
      <w:bookmarkEnd w:id="40"/>
      <w:r w:rsidRPr="003837B6">
        <w:rPr>
          <w:rFonts w:eastAsia="Times New Roman"/>
          <w:b/>
          <w:sz w:val="24"/>
          <w:szCs w:val="24"/>
        </w:rPr>
        <w:lastRenderedPageBreak/>
        <w:t xml:space="preserve">9:28 </w:t>
      </w:r>
      <w:r w:rsidRPr="003837B6">
        <w:rPr>
          <w:rFonts w:eastAsia="Times New Roman"/>
          <w:b/>
          <w:sz w:val="24"/>
          <w:szCs w:val="24"/>
        </w:rPr>
        <w:tab/>
        <w:t>COMPARATIVE NEGLIGENCE OF PLAINTIFF — SINGLE DEFENDANT OR MULTIPLE DEFENDANTS — DESIGNATED NONPARTY OR NONPARTIES INVOLVED</w:t>
      </w:r>
    </w:p>
    <w:p w14:paraId="4A47062D"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21C4DB65"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14:paraId="18216C83"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14:paraId="554CA79E"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14:paraId="78C743EB" w14:textId="77777777" w:rsidR="003837B6" w:rsidRDefault="003837B6" w:rsidP="003837B6">
      <w:pPr>
        <w:jc w:val="center"/>
        <w:rPr>
          <w:rFonts w:eastAsia="Times New Roman"/>
          <w:sz w:val="24"/>
          <w:szCs w:val="24"/>
        </w:rPr>
      </w:pPr>
    </w:p>
    <w:p w14:paraId="0F858150" w14:textId="77777777"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14:paraId="0FBEA61E"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14:paraId="1FF78E6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14:paraId="771E3C5C"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lastRenderedPageBreak/>
        <w:t>3. For the instructions dealing with cases involving the claimed negligence or fault of a designated nonparty, but not involving any negligence or fault of the plaintiff, see Instructions 9:29 and 9:29A and B.</w:t>
      </w:r>
    </w:p>
    <w:p w14:paraId="5DFE91CD"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14:paraId="0A2C5365"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14:paraId="61880F1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14:paraId="3BB72D62"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14:paraId="7D54EE80"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002E1D11">
        <w:rPr>
          <w:rFonts w:eastAsia="Times New Roman"/>
          <w:sz w:val="24"/>
          <w:szCs w:val="24"/>
        </w:rPr>
        <w:t>, 383 P.3d 1</w:t>
      </w:r>
      <w:r w:rsidRPr="003837B6">
        <w:rPr>
          <w:rFonts w:eastAsia="Times New Roman"/>
          <w:sz w:val="24"/>
          <w:szCs w:val="24"/>
        </w:rPr>
        <w:t>,</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3E4EA5E7" w14:textId="77777777"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14:paraId="6A3F5D11"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14:paraId="1BE24053"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lastRenderedPageBreak/>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14:paraId="51CA8040"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14:paraId="60A6F7C2"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003837B6">
        <w:rPr>
          <w:rFonts w:eastAsia="Times New Roman"/>
          <w:b/>
          <w:bCs/>
          <w:sz w:val="24"/>
          <w:szCs w:val="24"/>
        </w:rPr>
        <w:t>Mountain Mobile Mix, Inc. v. Gifford</w:t>
      </w:r>
      <w:r w:rsidRPr="003837B6">
        <w:rPr>
          <w:rFonts w:eastAsia="Times New Roman"/>
          <w:bCs/>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003837B6">
        <w:rPr>
          <w:rFonts w:eastAsia="Times New Roman"/>
          <w:bCs/>
          <w:i/>
          <w:sz w:val="24"/>
          <w:szCs w:val="24"/>
        </w:rPr>
        <w:t>See</w:t>
      </w:r>
      <w:r w:rsidRPr="003837B6">
        <w:rPr>
          <w:rFonts w:eastAsia="Times New Roman"/>
          <w:bCs/>
          <w:sz w:val="24"/>
          <w:szCs w:val="24"/>
        </w:rPr>
        <w:t xml:space="preserve"> </w:t>
      </w:r>
      <w:r w:rsidRPr="003837B6">
        <w:rPr>
          <w:rFonts w:eastAsia="Times New Roman"/>
          <w:b/>
          <w:bCs/>
          <w:sz w:val="24"/>
          <w:szCs w:val="24"/>
        </w:rPr>
        <w:t>Inland/Riggle Oil Co. v. Painter</w:t>
      </w:r>
      <w:r w:rsidRPr="003837B6">
        <w:rPr>
          <w:rFonts w:eastAsia="Times New Roman"/>
          <w:bCs/>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14:paraId="007BA586" w14:textId="77777777" w:rsidR="00F022D4" w:rsidRDefault="00F022D4">
      <w:pPr>
        <w:rPr>
          <w:rFonts w:eastAsia="Times New Roman"/>
          <w:bCs/>
          <w:sz w:val="24"/>
          <w:szCs w:val="24"/>
        </w:rPr>
      </w:pPr>
      <w:r>
        <w:rPr>
          <w:rFonts w:eastAsia="Times New Roman"/>
          <w:bCs/>
          <w:sz w:val="24"/>
          <w:szCs w:val="24"/>
        </w:rPr>
        <w:br w:type="page"/>
      </w:r>
    </w:p>
    <w:p w14:paraId="2289A334" w14:textId="77777777" w:rsidR="00F022D4" w:rsidRPr="009E3DA4" w:rsidRDefault="00F022D4" w:rsidP="00F022D4">
      <w:pPr>
        <w:spacing w:after="240"/>
        <w:ind w:left="720" w:hanging="720"/>
        <w:rPr>
          <w:rFonts w:eastAsia="Times New Roman"/>
          <w:b/>
          <w:sz w:val="24"/>
          <w:szCs w:val="24"/>
        </w:rPr>
      </w:pPr>
      <w:bookmarkStart w:id="41" w:name="a9_28A"/>
      <w:bookmarkEnd w:id="41"/>
      <w:r w:rsidRPr="00F022D4">
        <w:rPr>
          <w:rFonts w:eastAsia="Times New Roman"/>
          <w:b/>
          <w:sz w:val="24"/>
          <w:szCs w:val="24"/>
        </w:rPr>
        <w:lastRenderedPageBreak/>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14:paraId="1546CB1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57EA4ED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52DE8A1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E658F7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593EB2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55307F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D66117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7FB8973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78DC70F"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451A7F9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14:paraId="249C8D7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14:paraId="24EC7D2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14:paraId="1F8B0AD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342C2F6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14:paraId="1E24477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70D62BB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63571D7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20130560" w14:textId="77777777" w:rsidR="00F022D4" w:rsidRDefault="00F022D4" w:rsidP="00F022D4">
      <w:pPr>
        <w:jc w:val="center"/>
        <w:rPr>
          <w:rFonts w:eastAsia="Times New Roman"/>
          <w:sz w:val="24"/>
          <w:szCs w:val="24"/>
        </w:rPr>
      </w:pPr>
    </w:p>
    <w:p w14:paraId="14C1F9DC"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09B396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14:paraId="0DF6CF89"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14:paraId="50847271"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14:paraId="04273152"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14:paraId="6E9BC937"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14:paraId="6983262F"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14:paraId="675CC5C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14:paraId="6D1CEC16"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lastRenderedPageBreak/>
        <w:t>Source and Authority</w:t>
      </w:r>
    </w:p>
    <w:p w14:paraId="099A050D"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14:paraId="74C07D57" w14:textId="77777777" w:rsidR="00F022D4" w:rsidRDefault="00F022D4">
      <w:pPr>
        <w:rPr>
          <w:rFonts w:eastAsia="Times New Roman"/>
          <w:bCs/>
          <w:sz w:val="24"/>
          <w:szCs w:val="24"/>
        </w:rPr>
      </w:pPr>
      <w:r>
        <w:rPr>
          <w:rFonts w:eastAsia="Times New Roman"/>
          <w:bCs/>
          <w:sz w:val="24"/>
          <w:szCs w:val="24"/>
        </w:rPr>
        <w:br w:type="page"/>
      </w:r>
    </w:p>
    <w:p w14:paraId="17956699" w14:textId="77777777" w:rsidR="00F022D4" w:rsidRPr="009E3DA4" w:rsidRDefault="00F022D4" w:rsidP="00F022D4">
      <w:pPr>
        <w:spacing w:after="240"/>
        <w:ind w:left="720" w:hanging="720"/>
        <w:rPr>
          <w:rFonts w:eastAsia="Times New Roman"/>
          <w:b/>
          <w:sz w:val="24"/>
          <w:szCs w:val="24"/>
        </w:rPr>
      </w:pPr>
      <w:bookmarkStart w:id="42" w:name="a9_28B"/>
      <w:bookmarkEnd w:id="42"/>
      <w:r w:rsidRPr="00F022D4">
        <w:rPr>
          <w:rFonts w:eastAsia="Times New Roman"/>
          <w:b/>
          <w:sz w:val="24"/>
          <w:szCs w:val="24"/>
        </w:rPr>
        <w:lastRenderedPageBreak/>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14:paraId="598DB5F3"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2C8A1839" w14:textId="77777777" w:rsidR="00F022D4" w:rsidRPr="00F022D4" w:rsidRDefault="00F022D4" w:rsidP="00F022D4">
      <w:pPr>
        <w:jc w:val="center"/>
        <w:rPr>
          <w:rFonts w:eastAsia="Times New Roman"/>
          <w:b/>
          <w:sz w:val="24"/>
          <w:szCs w:val="24"/>
        </w:rPr>
      </w:pPr>
    </w:p>
    <w:p w14:paraId="48D02098"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w:t>
      </w:r>
    </w:p>
    <w:p w14:paraId="737F318B" w14:textId="77777777" w:rsidR="00F022D4" w:rsidRPr="00F022D4" w:rsidRDefault="00F022D4" w:rsidP="00F022D4">
      <w:pPr>
        <w:jc w:val="center"/>
        <w:rPr>
          <w:rFonts w:eastAsia="Times New Roman"/>
          <w:b/>
          <w:sz w:val="24"/>
          <w:szCs w:val="24"/>
        </w:rPr>
      </w:pPr>
      <w:r w:rsidRPr="00F022D4">
        <w:rPr>
          <w:rFonts w:eastAsia="Times New Roman"/>
          <w:b/>
          <w:sz w:val="24"/>
          <w:szCs w:val="24"/>
        </w:rPr>
        <w:t>THE COUNTY OF _______, STATE OF COLORADO</w:t>
      </w:r>
    </w:p>
    <w:p w14:paraId="719CA8E4" w14:textId="77777777" w:rsidR="00F022D4" w:rsidRPr="00F022D4" w:rsidRDefault="00F022D4" w:rsidP="00F022D4">
      <w:pPr>
        <w:jc w:val="center"/>
        <w:rPr>
          <w:rFonts w:eastAsia="Times New Roman"/>
          <w:b/>
          <w:sz w:val="24"/>
          <w:szCs w:val="24"/>
        </w:rPr>
      </w:pPr>
    </w:p>
    <w:p w14:paraId="2208155C"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83EDE" w14:textId="77777777" w:rsidR="00F022D4" w:rsidRPr="00F022D4" w:rsidRDefault="00F022D4" w:rsidP="00F022D4">
      <w:pPr>
        <w:rPr>
          <w:rFonts w:eastAsia="Times New Roman"/>
          <w:b/>
          <w:sz w:val="24"/>
          <w:szCs w:val="24"/>
        </w:rPr>
      </w:pPr>
    </w:p>
    <w:p w14:paraId="42009953" w14:textId="77777777" w:rsidR="00F022D4" w:rsidRPr="00F022D4" w:rsidRDefault="00F022D4" w:rsidP="00F022D4">
      <w:pPr>
        <w:rPr>
          <w:rFonts w:eastAsia="Times New Roman"/>
          <w:b/>
          <w:sz w:val="24"/>
          <w:szCs w:val="24"/>
        </w:rPr>
      </w:pPr>
    </w:p>
    <w:p w14:paraId="2C06D45A" w14:textId="77777777" w:rsidR="00F022D4" w:rsidRPr="00F022D4" w:rsidRDefault="00F022D4" w:rsidP="00F022D4">
      <w:pPr>
        <w:rPr>
          <w:rFonts w:eastAsia="Times New Roman"/>
          <w:b/>
          <w:sz w:val="24"/>
          <w:szCs w:val="24"/>
        </w:rPr>
      </w:pPr>
    </w:p>
    <w:p w14:paraId="1D0D5A50"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244E6BD5"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6F8B89C4"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3117AB"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165D184"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0A2378FE"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0DE5590E"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32962B14" w14:textId="77777777" w:rsidR="00F022D4" w:rsidRPr="00F022D4" w:rsidRDefault="00F022D4" w:rsidP="00F022D4">
      <w:pPr>
        <w:rPr>
          <w:rFonts w:eastAsia="Times New Roman"/>
          <w:b/>
          <w:sz w:val="24"/>
          <w:szCs w:val="24"/>
        </w:rPr>
      </w:pPr>
    </w:p>
    <w:p w14:paraId="45FF728F" w14:textId="77777777" w:rsidR="00F022D4" w:rsidRPr="00F022D4" w:rsidRDefault="00F022D4" w:rsidP="00F022D4">
      <w:pPr>
        <w:rPr>
          <w:rFonts w:eastAsia="Times New Roman"/>
          <w:b/>
          <w:sz w:val="24"/>
          <w:szCs w:val="24"/>
        </w:rPr>
      </w:pPr>
    </w:p>
    <w:p w14:paraId="73DABF0C"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29E02D2A" w14:textId="77777777" w:rsidR="00F022D4" w:rsidRPr="00F022D4" w:rsidRDefault="00F022D4" w:rsidP="00F022D4">
      <w:pPr>
        <w:rPr>
          <w:rFonts w:eastAsia="Times New Roman"/>
          <w:b/>
          <w:sz w:val="24"/>
          <w:szCs w:val="24"/>
        </w:rPr>
      </w:pPr>
    </w:p>
    <w:p w14:paraId="18317D3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3D9CD84E" w14:textId="77777777" w:rsidR="00F022D4" w:rsidRPr="00F022D4" w:rsidRDefault="00F022D4" w:rsidP="00F022D4">
      <w:pPr>
        <w:ind w:firstLine="720"/>
        <w:rPr>
          <w:rFonts w:eastAsia="Times New Roman"/>
          <w:b/>
          <w:sz w:val="24"/>
          <w:szCs w:val="24"/>
        </w:rPr>
      </w:pPr>
    </w:p>
    <w:p w14:paraId="45230CD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6CAF77A7" w14:textId="77777777" w:rsidR="00F022D4" w:rsidRPr="00F022D4" w:rsidRDefault="00F022D4" w:rsidP="00F022D4">
      <w:pPr>
        <w:ind w:firstLine="720"/>
        <w:rPr>
          <w:rFonts w:eastAsia="Times New Roman"/>
          <w:b/>
          <w:sz w:val="24"/>
          <w:szCs w:val="24"/>
        </w:rPr>
      </w:pPr>
    </w:p>
    <w:p w14:paraId="228E37A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4FAEB59" w14:textId="77777777" w:rsidR="00F022D4" w:rsidRPr="00F022D4" w:rsidRDefault="00F022D4" w:rsidP="00F022D4">
      <w:pPr>
        <w:ind w:firstLine="720"/>
        <w:rPr>
          <w:rFonts w:eastAsia="Times New Roman"/>
          <w:b/>
          <w:sz w:val="24"/>
          <w:szCs w:val="24"/>
        </w:rPr>
      </w:pPr>
    </w:p>
    <w:p w14:paraId="692386B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12F38B46" w14:textId="77777777" w:rsidR="00F022D4" w:rsidRPr="00F022D4" w:rsidRDefault="00F022D4" w:rsidP="00F022D4">
      <w:pPr>
        <w:ind w:firstLine="720"/>
        <w:rPr>
          <w:rFonts w:eastAsia="Times New Roman"/>
          <w:b/>
          <w:sz w:val="24"/>
          <w:szCs w:val="24"/>
        </w:rPr>
      </w:pPr>
    </w:p>
    <w:p w14:paraId="2432B4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84E008C" w14:textId="77777777" w:rsidR="00F022D4" w:rsidRPr="00F022D4" w:rsidRDefault="00F022D4" w:rsidP="00F022D4">
      <w:pPr>
        <w:ind w:firstLine="720"/>
        <w:rPr>
          <w:rFonts w:eastAsia="Times New Roman"/>
          <w:b/>
          <w:sz w:val="24"/>
          <w:szCs w:val="24"/>
        </w:rPr>
      </w:pPr>
    </w:p>
    <w:p w14:paraId="7377D4E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5730484F" w14:textId="77777777" w:rsidR="00F022D4" w:rsidRPr="00F022D4" w:rsidRDefault="00F022D4" w:rsidP="00F022D4">
      <w:pPr>
        <w:ind w:firstLine="720"/>
        <w:rPr>
          <w:rFonts w:eastAsia="Times New Roman"/>
          <w:b/>
          <w:sz w:val="24"/>
          <w:szCs w:val="24"/>
        </w:rPr>
      </w:pPr>
    </w:p>
    <w:p w14:paraId="7252F22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3210B93" w14:textId="77777777" w:rsidR="00F022D4" w:rsidRPr="00F022D4" w:rsidRDefault="00F022D4" w:rsidP="00F022D4">
      <w:pPr>
        <w:ind w:firstLine="720"/>
        <w:rPr>
          <w:rFonts w:eastAsia="Times New Roman"/>
          <w:b/>
          <w:sz w:val="24"/>
          <w:szCs w:val="24"/>
        </w:rPr>
      </w:pPr>
    </w:p>
    <w:p w14:paraId="55C5E9D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24A86BB8" w14:textId="77777777" w:rsidR="00F022D4" w:rsidRPr="00F022D4" w:rsidRDefault="00F022D4" w:rsidP="00F022D4">
      <w:pPr>
        <w:ind w:firstLine="720"/>
        <w:rPr>
          <w:rFonts w:eastAsia="Times New Roman"/>
          <w:b/>
          <w:sz w:val="24"/>
          <w:szCs w:val="24"/>
        </w:rPr>
      </w:pPr>
    </w:p>
    <w:p w14:paraId="6C39356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9C390A7" w14:textId="77777777" w:rsidR="00F022D4" w:rsidRPr="00F022D4" w:rsidRDefault="00F022D4" w:rsidP="00F022D4">
      <w:pPr>
        <w:ind w:firstLine="720"/>
        <w:rPr>
          <w:rFonts w:eastAsia="Times New Roman"/>
          <w:b/>
          <w:sz w:val="24"/>
          <w:szCs w:val="24"/>
        </w:rPr>
      </w:pPr>
    </w:p>
    <w:p w14:paraId="0E9152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82341AA" w14:textId="77777777" w:rsidR="00F022D4" w:rsidRPr="00F022D4" w:rsidRDefault="00F022D4" w:rsidP="00F022D4">
      <w:pPr>
        <w:ind w:firstLine="720"/>
        <w:rPr>
          <w:rFonts w:eastAsia="Times New Roman"/>
          <w:b/>
          <w:sz w:val="24"/>
          <w:szCs w:val="24"/>
        </w:rPr>
      </w:pPr>
    </w:p>
    <w:p w14:paraId="7B9B0ED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6963B16" w14:textId="77777777" w:rsidR="00F022D4" w:rsidRPr="00F022D4" w:rsidRDefault="00F022D4" w:rsidP="00F022D4">
      <w:pPr>
        <w:ind w:firstLine="720"/>
        <w:rPr>
          <w:rFonts w:eastAsia="Times New Roman"/>
          <w:b/>
          <w:sz w:val="24"/>
          <w:szCs w:val="24"/>
        </w:rPr>
      </w:pPr>
    </w:p>
    <w:p w14:paraId="4C6565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14:paraId="68FE5244" w14:textId="77777777" w:rsidR="00F022D4" w:rsidRPr="00F022D4" w:rsidRDefault="00F022D4" w:rsidP="00F022D4">
      <w:pPr>
        <w:ind w:firstLine="720"/>
        <w:rPr>
          <w:rFonts w:eastAsia="Times New Roman"/>
          <w:b/>
          <w:sz w:val="24"/>
          <w:szCs w:val="24"/>
        </w:rPr>
      </w:pPr>
    </w:p>
    <w:p w14:paraId="7FA6E5C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40C9CC6C" w14:textId="77777777" w:rsidR="00F022D4" w:rsidRPr="00F022D4" w:rsidRDefault="00F022D4" w:rsidP="00F022D4">
      <w:pPr>
        <w:rPr>
          <w:rFonts w:eastAsia="Times New Roman"/>
          <w:b/>
          <w:sz w:val="24"/>
          <w:szCs w:val="24"/>
        </w:rPr>
      </w:pPr>
    </w:p>
    <w:p w14:paraId="18B42FDE"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39D08F3"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4A6D400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C3EEA2B" w14:textId="77777777" w:rsidR="00F022D4" w:rsidRPr="00F022D4" w:rsidRDefault="00F022D4" w:rsidP="00F022D4">
      <w:pPr>
        <w:rPr>
          <w:rFonts w:eastAsia="Times New Roman"/>
          <w:b/>
          <w:sz w:val="24"/>
          <w:szCs w:val="24"/>
        </w:rPr>
      </w:pPr>
    </w:p>
    <w:p w14:paraId="74AA5D58"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6CBDE1F" w14:textId="77777777" w:rsidR="00F022D4" w:rsidRPr="00F022D4" w:rsidRDefault="00F022D4" w:rsidP="00F022D4">
      <w:pPr>
        <w:rPr>
          <w:rFonts w:eastAsia="Times New Roman"/>
          <w:b/>
          <w:sz w:val="24"/>
          <w:szCs w:val="24"/>
        </w:rPr>
      </w:pPr>
    </w:p>
    <w:p w14:paraId="16152D7F" w14:textId="77777777" w:rsidR="00F022D4" w:rsidRPr="00F022D4" w:rsidRDefault="00F022D4" w:rsidP="00F022D4">
      <w:pPr>
        <w:rPr>
          <w:rFonts w:eastAsia="Times New Roman"/>
          <w:b/>
          <w:sz w:val="24"/>
          <w:szCs w:val="24"/>
        </w:rPr>
      </w:pPr>
    </w:p>
    <w:p w14:paraId="457F19A2"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807340B" w14:textId="77777777" w:rsidR="00F022D4" w:rsidRPr="00F022D4" w:rsidRDefault="00F022D4" w:rsidP="00F022D4">
      <w:pPr>
        <w:rPr>
          <w:rFonts w:eastAsia="Times New Roman"/>
          <w:b/>
          <w:sz w:val="24"/>
          <w:szCs w:val="24"/>
        </w:rPr>
      </w:pPr>
    </w:p>
    <w:p w14:paraId="07645BD2"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30234841"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5497AB98" w14:textId="77777777" w:rsidR="00F022D4" w:rsidRPr="00F022D4" w:rsidRDefault="00F022D4" w:rsidP="00F022D4">
      <w:pPr>
        <w:rPr>
          <w:rFonts w:eastAsia="Times New Roman"/>
          <w:b/>
          <w:sz w:val="24"/>
          <w:szCs w:val="24"/>
        </w:rPr>
      </w:pPr>
    </w:p>
    <w:p w14:paraId="599ED915" w14:textId="77777777" w:rsidR="00F022D4" w:rsidRPr="00F022D4" w:rsidRDefault="00F022D4" w:rsidP="00F022D4">
      <w:pPr>
        <w:rPr>
          <w:rFonts w:eastAsia="Times New Roman"/>
          <w:b/>
          <w:sz w:val="24"/>
          <w:szCs w:val="24"/>
        </w:rPr>
      </w:pPr>
    </w:p>
    <w:p w14:paraId="3DFAE5ED"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5D539322" w14:textId="77777777" w:rsidR="00F022D4" w:rsidRPr="00F022D4" w:rsidRDefault="00F022D4" w:rsidP="00F022D4">
      <w:pPr>
        <w:jc w:val="center"/>
        <w:rPr>
          <w:rFonts w:eastAsia="Times New Roman"/>
          <w:b/>
          <w:sz w:val="24"/>
          <w:szCs w:val="24"/>
        </w:rPr>
      </w:pPr>
    </w:p>
    <w:p w14:paraId="6A40579D" w14:textId="77777777" w:rsidR="00F022D4" w:rsidRPr="00F022D4" w:rsidRDefault="00F022D4" w:rsidP="00F022D4">
      <w:pPr>
        <w:rPr>
          <w:rFonts w:eastAsia="Times New Roman"/>
          <w:b/>
          <w:sz w:val="24"/>
          <w:szCs w:val="24"/>
        </w:rPr>
      </w:pPr>
    </w:p>
    <w:p w14:paraId="416E2130" w14:textId="77777777" w:rsidR="00F022D4" w:rsidRPr="00F022D4" w:rsidRDefault="00F022D4" w:rsidP="00F022D4">
      <w:pPr>
        <w:rPr>
          <w:rFonts w:eastAsia="Times New Roman"/>
          <w:b/>
          <w:sz w:val="24"/>
          <w:szCs w:val="24"/>
        </w:rPr>
      </w:pPr>
    </w:p>
    <w:p w14:paraId="38FC11A5"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93DAD4D"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0E2E2BF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1C590656"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E54CACA"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35F46E0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7D2E5A7C"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7652339D" w14:textId="77777777" w:rsidR="00F022D4" w:rsidRPr="00F022D4" w:rsidRDefault="00F022D4" w:rsidP="00F022D4">
      <w:pPr>
        <w:rPr>
          <w:rFonts w:eastAsia="Times New Roman"/>
          <w:b/>
          <w:sz w:val="24"/>
          <w:szCs w:val="24"/>
        </w:rPr>
      </w:pPr>
    </w:p>
    <w:p w14:paraId="4A9315E1" w14:textId="77777777" w:rsidR="00F022D4" w:rsidRPr="00F022D4" w:rsidRDefault="00F022D4" w:rsidP="00F022D4">
      <w:pPr>
        <w:rPr>
          <w:rFonts w:eastAsia="Times New Roman"/>
          <w:b/>
          <w:sz w:val="24"/>
          <w:szCs w:val="24"/>
        </w:rPr>
      </w:pPr>
    </w:p>
    <w:p w14:paraId="07BB3EB8"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3561D47D" w14:textId="77777777" w:rsidR="00F022D4" w:rsidRPr="00F022D4" w:rsidRDefault="00F022D4" w:rsidP="00F022D4">
      <w:pPr>
        <w:rPr>
          <w:rFonts w:eastAsia="Times New Roman"/>
          <w:b/>
          <w:sz w:val="24"/>
          <w:szCs w:val="24"/>
        </w:rPr>
      </w:pPr>
    </w:p>
    <w:p w14:paraId="0521895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729F9956" w14:textId="77777777" w:rsidR="00F022D4" w:rsidRPr="00F022D4" w:rsidRDefault="00F022D4" w:rsidP="00F022D4">
      <w:pPr>
        <w:ind w:firstLine="720"/>
        <w:rPr>
          <w:rFonts w:eastAsia="Times New Roman"/>
          <w:b/>
          <w:sz w:val="24"/>
          <w:szCs w:val="24"/>
        </w:rPr>
      </w:pPr>
    </w:p>
    <w:p w14:paraId="6FCA6F4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441CCEF0" w14:textId="77777777" w:rsidR="00F022D4" w:rsidRPr="00F022D4" w:rsidRDefault="00F022D4" w:rsidP="00F022D4">
      <w:pPr>
        <w:ind w:firstLine="720"/>
        <w:rPr>
          <w:rFonts w:eastAsia="Times New Roman"/>
          <w:b/>
          <w:sz w:val="24"/>
          <w:szCs w:val="24"/>
        </w:rPr>
      </w:pPr>
    </w:p>
    <w:p w14:paraId="203BB1A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D1BB6DA" w14:textId="77777777" w:rsidR="00F022D4" w:rsidRPr="00F022D4" w:rsidRDefault="00F022D4" w:rsidP="00F022D4">
      <w:pPr>
        <w:ind w:firstLine="720"/>
        <w:rPr>
          <w:rFonts w:eastAsia="Times New Roman"/>
          <w:b/>
          <w:sz w:val="24"/>
          <w:szCs w:val="24"/>
        </w:rPr>
      </w:pPr>
    </w:p>
    <w:p w14:paraId="1B4298D9"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64EE7387" w14:textId="77777777" w:rsidR="00F022D4" w:rsidRPr="00F022D4" w:rsidRDefault="00F022D4" w:rsidP="00F022D4">
      <w:pPr>
        <w:ind w:firstLine="720"/>
        <w:rPr>
          <w:rFonts w:eastAsia="Times New Roman"/>
          <w:b/>
          <w:sz w:val="24"/>
          <w:szCs w:val="24"/>
        </w:rPr>
      </w:pPr>
    </w:p>
    <w:p w14:paraId="2AD2F2D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B9D732" w14:textId="77777777" w:rsidR="00F022D4" w:rsidRPr="00F022D4" w:rsidRDefault="00F022D4" w:rsidP="00F022D4">
      <w:pPr>
        <w:ind w:firstLine="720"/>
        <w:rPr>
          <w:rFonts w:eastAsia="Times New Roman"/>
          <w:b/>
          <w:sz w:val="24"/>
          <w:szCs w:val="24"/>
        </w:rPr>
      </w:pPr>
    </w:p>
    <w:p w14:paraId="69819D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2C91F523" w14:textId="77777777" w:rsidR="00F022D4" w:rsidRPr="00F022D4" w:rsidRDefault="00F022D4" w:rsidP="00F022D4">
      <w:pPr>
        <w:ind w:firstLine="720"/>
        <w:rPr>
          <w:rFonts w:eastAsia="Times New Roman"/>
          <w:b/>
          <w:sz w:val="24"/>
          <w:szCs w:val="24"/>
        </w:rPr>
      </w:pPr>
    </w:p>
    <w:p w14:paraId="76760E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A29E07F" w14:textId="77777777" w:rsidR="00F022D4" w:rsidRPr="00F022D4" w:rsidRDefault="00F022D4" w:rsidP="00F022D4">
      <w:pPr>
        <w:ind w:firstLine="720"/>
        <w:rPr>
          <w:rFonts w:eastAsia="Times New Roman"/>
          <w:b/>
          <w:sz w:val="24"/>
          <w:szCs w:val="24"/>
        </w:rPr>
      </w:pPr>
    </w:p>
    <w:p w14:paraId="239620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1775EA7" w14:textId="77777777" w:rsidR="00F022D4" w:rsidRPr="00F022D4" w:rsidRDefault="00F022D4" w:rsidP="00F022D4">
      <w:pPr>
        <w:ind w:firstLine="720"/>
        <w:rPr>
          <w:rFonts w:eastAsia="Times New Roman"/>
          <w:b/>
          <w:sz w:val="24"/>
          <w:szCs w:val="24"/>
        </w:rPr>
      </w:pPr>
    </w:p>
    <w:p w14:paraId="6B77187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2F35BDC" w14:textId="77777777" w:rsidR="00F022D4" w:rsidRPr="00F022D4" w:rsidRDefault="00F022D4" w:rsidP="00F022D4">
      <w:pPr>
        <w:ind w:firstLine="720"/>
        <w:rPr>
          <w:rFonts w:eastAsia="Times New Roman"/>
          <w:b/>
          <w:sz w:val="24"/>
          <w:szCs w:val="24"/>
        </w:rPr>
      </w:pPr>
    </w:p>
    <w:p w14:paraId="5D17E8D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94CDC8B" w14:textId="77777777" w:rsidR="00F022D4" w:rsidRPr="00F022D4" w:rsidRDefault="00F022D4" w:rsidP="00F022D4">
      <w:pPr>
        <w:ind w:firstLine="720"/>
        <w:rPr>
          <w:rFonts w:eastAsia="Times New Roman"/>
          <w:b/>
          <w:sz w:val="24"/>
          <w:szCs w:val="24"/>
        </w:rPr>
      </w:pPr>
    </w:p>
    <w:p w14:paraId="14B5A92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27CD63" w14:textId="77777777" w:rsidR="00F022D4" w:rsidRPr="00F022D4" w:rsidRDefault="00F022D4" w:rsidP="00F022D4">
      <w:pPr>
        <w:ind w:firstLine="720"/>
        <w:rPr>
          <w:rFonts w:eastAsia="Times New Roman"/>
          <w:b/>
          <w:sz w:val="24"/>
          <w:szCs w:val="24"/>
        </w:rPr>
      </w:pPr>
    </w:p>
    <w:p w14:paraId="49FEFE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67AE151" w14:textId="77777777" w:rsidR="00F022D4" w:rsidRPr="00F022D4" w:rsidRDefault="00F022D4" w:rsidP="00F022D4">
      <w:pPr>
        <w:ind w:firstLine="720"/>
        <w:rPr>
          <w:rFonts w:eastAsia="Times New Roman"/>
          <w:b/>
          <w:sz w:val="24"/>
          <w:szCs w:val="24"/>
        </w:rPr>
      </w:pPr>
    </w:p>
    <w:p w14:paraId="4322CC2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28FF9578" w14:textId="77777777" w:rsidR="00F022D4" w:rsidRPr="00F022D4" w:rsidRDefault="00F022D4" w:rsidP="00F022D4">
      <w:pPr>
        <w:ind w:firstLine="720"/>
        <w:rPr>
          <w:rFonts w:eastAsia="Times New Roman"/>
          <w:b/>
          <w:sz w:val="24"/>
          <w:szCs w:val="24"/>
        </w:rPr>
      </w:pPr>
    </w:p>
    <w:p w14:paraId="7015DC2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1AADF65" w14:textId="77777777" w:rsidR="00F022D4" w:rsidRPr="00F022D4" w:rsidRDefault="00F022D4" w:rsidP="00F022D4">
      <w:pPr>
        <w:ind w:firstLine="720"/>
        <w:rPr>
          <w:rFonts w:eastAsia="Times New Roman"/>
          <w:b/>
          <w:sz w:val="24"/>
          <w:szCs w:val="24"/>
        </w:rPr>
      </w:pPr>
    </w:p>
    <w:p w14:paraId="6348CD7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14:paraId="7AFFAC77" w14:textId="77777777" w:rsidR="00F022D4" w:rsidRPr="00F022D4" w:rsidRDefault="00F022D4" w:rsidP="00F022D4">
      <w:pPr>
        <w:ind w:firstLine="720"/>
        <w:rPr>
          <w:rFonts w:eastAsia="Times New Roman"/>
          <w:b/>
          <w:sz w:val="24"/>
          <w:szCs w:val="24"/>
        </w:rPr>
      </w:pPr>
    </w:p>
    <w:p w14:paraId="3D8847B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03331E2" w14:textId="77777777" w:rsidR="00F022D4" w:rsidRPr="00F022D4" w:rsidRDefault="00F022D4" w:rsidP="00F022D4">
      <w:pPr>
        <w:ind w:firstLine="720"/>
        <w:rPr>
          <w:rFonts w:eastAsia="Times New Roman"/>
          <w:b/>
          <w:sz w:val="24"/>
          <w:szCs w:val="24"/>
        </w:rPr>
      </w:pPr>
    </w:p>
    <w:p w14:paraId="370D8A1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1D783A4D" w14:textId="77777777" w:rsidR="00F022D4" w:rsidRPr="00F022D4" w:rsidRDefault="00F022D4" w:rsidP="00F022D4">
      <w:pPr>
        <w:ind w:firstLine="720"/>
        <w:rPr>
          <w:rFonts w:eastAsia="Times New Roman"/>
          <w:b/>
          <w:sz w:val="24"/>
          <w:szCs w:val="24"/>
        </w:rPr>
      </w:pPr>
    </w:p>
    <w:p w14:paraId="286165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B81BA4C" w14:textId="77777777" w:rsidR="00F022D4" w:rsidRPr="00F022D4" w:rsidRDefault="00F022D4" w:rsidP="00F022D4">
      <w:pPr>
        <w:ind w:firstLine="720"/>
        <w:rPr>
          <w:rFonts w:eastAsia="Times New Roman"/>
          <w:b/>
          <w:sz w:val="24"/>
          <w:szCs w:val="24"/>
        </w:rPr>
      </w:pPr>
    </w:p>
    <w:p w14:paraId="7AD4DAE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52DF0CA9" w14:textId="77777777" w:rsidR="00F022D4" w:rsidRPr="00F022D4" w:rsidRDefault="00F022D4" w:rsidP="00F022D4">
      <w:pPr>
        <w:ind w:firstLine="720"/>
        <w:rPr>
          <w:rFonts w:eastAsia="Times New Roman"/>
          <w:b/>
          <w:sz w:val="24"/>
          <w:szCs w:val="24"/>
        </w:rPr>
      </w:pPr>
    </w:p>
    <w:p w14:paraId="51F59E8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6CEEFBD" w14:textId="77777777" w:rsidR="00F022D4" w:rsidRPr="00F022D4" w:rsidRDefault="00F022D4" w:rsidP="00F022D4">
      <w:pPr>
        <w:ind w:firstLine="720"/>
        <w:rPr>
          <w:rFonts w:eastAsia="Times New Roman"/>
          <w:b/>
          <w:sz w:val="24"/>
          <w:szCs w:val="24"/>
        </w:rPr>
      </w:pPr>
    </w:p>
    <w:p w14:paraId="5BD011E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84CC35B" w14:textId="77777777" w:rsidR="00F022D4" w:rsidRPr="00F022D4" w:rsidRDefault="00F022D4" w:rsidP="00F022D4">
      <w:pPr>
        <w:ind w:firstLine="720"/>
        <w:rPr>
          <w:rFonts w:eastAsia="Times New Roman"/>
          <w:b/>
          <w:sz w:val="24"/>
          <w:szCs w:val="24"/>
        </w:rPr>
      </w:pPr>
    </w:p>
    <w:p w14:paraId="13EF697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2AE4AFB" w14:textId="77777777" w:rsidR="00F022D4" w:rsidRPr="00F022D4" w:rsidRDefault="00F022D4" w:rsidP="00F022D4">
      <w:pPr>
        <w:ind w:firstLine="720"/>
        <w:rPr>
          <w:rFonts w:eastAsia="Times New Roman"/>
          <w:b/>
          <w:sz w:val="24"/>
          <w:szCs w:val="24"/>
        </w:rPr>
      </w:pPr>
    </w:p>
    <w:p w14:paraId="537F5A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57D1C97D" w14:textId="77777777" w:rsidR="00F022D4" w:rsidRPr="00F022D4" w:rsidRDefault="00F022D4" w:rsidP="00F022D4">
      <w:pPr>
        <w:ind w:firstLine="720"/>
        <w:rPr>
          <w:rFonts w:eastAsia="Times New Roman"/>
          <w:b/>
          <w:sz w:val="24"/>
          <w:szCs w:val="24"/>
        </w:rPr>
      </w:pPr>
    </w:p>
    <w:p w14:paraId="262BA1B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2E8CDFD" w14:textId="77777777" w:rsidR="00F022D4" w:rsidRPr="00F022D4" w:rsidRDefault="00F022D4" w:rsidP="00F022D4">
      <w:pPr>
        <w:ind w:firstLine="720"/>
        <w:rPr>
          <w:rFonts w:eastAsia="Times New Roman"/>
          <w:b/>
          <w:sz w:val="24"/>
          <w:szCs w:val="24"/>
        </w:rPr>
      </w:pPr>
    </w:p>
    <w:p w14:paraId="6833463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2189334" w14:textId="77777777" w:rsidR="00F022D4" w:rsidRPr="00F022D4" w:rsidRDefault="00F022D4" w:rsidP="00F022D4">
      <w:pPr>
        <w:rPr>
          <w:rFonts w:eastAsia="Times New Roman"/>
          <w:b/>
          <w:sz w:val="24"/>
          <w:szCs w:val="24"/>
        </w:rPr>
      </w:pPr>
    </w:p>
    <w:p w14:paraId="53D3FDB8"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06B94ECB" w14:textId="77777777" w:rsidR="00F022D4" w:rsidRPr="00F022D4" w:rsidRDefault="00F022D4" w:rsidP="00F022D4">
      <w:pPr>
        <w:ind w:left="720"/>
        <w:rPr>
          <w:rFonts w:eastAsia="Times New Roman"/>
          <w:b/>
          <w:sz w:val="24"/>
          <w:szCs w:val="24"/>
        </w:rPr>
      </w:pPr>
    </w:p>
    <w:p w14:paraId="0E107826"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8DDF856" w14:textId="77777777" w:rsidR="00F022D4" w:rsidRPr="00F022D4" w:rsidRDefault="00F022D4" w:rsidP="00F022D4">
      <w:pPr>
        <w:ind w:left="720"/>
        <w:rPr>
          <w:rFonts w:eastAsia="Times New Roman"/>
          <w:b/>
          <w:sz w:val="24"/>
          <w:szCs w:val="24"/>
        </w:rPr>
      </w:pPr>
    </w:p>
    <w:p w14:paraId="668CCD5D"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2AF459F" w14:textId="77777777" w:rsidR="00F022D4" w:rsidRPr="00F022D4" w:rsidRDefault="00F022D4" w:rsidP="00F022D4">
      <w:pPr>
        <w:ind w:left="720"/>
        <w:rPr>
          <w:rFonts w:eastAsia="Times New Roman"/>
          <w:b/>
          <w:sz w:val="24"/>
          <w:szCs w:val="24"/>
        </w:rPr>
      </w:pPr>
    </w:p>
    <w:p w14:paraId="590EC09F"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6008821" w14:textId="77777777" w:rsidR="00F022D4" w:rsidRPr="00F022D4" w:rsidRDefault="00F022D4" w:rsidP="00F022D4">
      <w:pPr>
        <w:ind w:left="720"/>
        <w:rPr>
          <w:rFonts w:eastAsia="Times New Roman"/>
          <w:b/>
          <w:sz w:val="24"/>
          <w:szCs w:val="24"/>
        </w:rPr>
      </w:pPr>
    </w:p>
    <w:p w14:paraId="7D7310D5" w14:textId="45B128D6"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w:t>
      </w:r>
      <w:r w:rsidR="004A4F5B">
        <w:rPr>
          <w:rFonts w:eastAsia="Times New Roman"/>
          <w:b/>
          <w:sz w:val="24"/>
          <w:szCs w:val="24"/>
        </w:rPr>
        <w:t xml:space="preserve">airment] [or] [disfigurement]? </w:t>
      </w:r>
      <w:r w:rsidRPr="00F022D4">
        <w:rPr>
          <w:rFonts w:eastAsia="Times New Roman"/>
          <w:b/>
          <w:sz w:val="24"/>
          <w:szCs w:val="24"/>
        </w:rPr>
        <w:t>You should answer “0” if you determine there were none.)</w:t>
      </w:r>
    </w:p>
    <w:p w14:paraId="4259BA15" w14:textId="77777777" w:rsidR="00F022D4" w:rsidRPr="00F022D4" w:rsidRDefault="00F022D4" w:rsidP="00F022D4">
      <w:pPr>
        <w:ind w:left="720"/>
        <w:rPr>
          <w:rFonts w:eastAsia="Times New Roman"/>
          <w:b/>
          <w:sz w:val="24"/>
          <w:szCs w:val="24"/>
        </w:rPr>
      </w:pPr>
    </w:p>
    <w:p w14:paraId="07449777"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6D736FEB" w14:textId="77777777" w:rsidR="00F022D4" w:rsidRPr="00F022D4" w:rsidRDefault="00F022D4" w:rsidP="00F022D4">
      <w:pPr>
        <w:ind w:firstLine="720"/>
        <w:rPr>
          <w:rFonts w:eastAsia="Times New Roman"/>
          <w:b/>
          <w:sz w:val="24"/>
          <w:szCs w:val="24"/>
        </w:rPr>
      </w:pPr>
    </w:p>
    <w:p w14:paraId="0099735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19EAE33E" w14:textId="77777777" w:rsidR="00F022D4" w:rsidRPr="00F022D4" w:rsidRDefault="00F022D4" w:rsidP="00F022D4">
      <w:pPr>
        <w:ind w:firstLine="720"/>
        <w:rPr>
          <w:rFonts w:eastAsia="Times New Roman"/>
          <w:b/>
          <w:sz w:val="24"/>
          <w:szCs w:val="24"/>
        </w:rPr>
      </w:pPr>
    </w:p>
    <w:p w14:paraId="631C87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58761F01" w14:textId="77777777" w:rsidR="00F022D4" w:rsidRPr="00F022D4" w:rsidRDefault="00F022D4" w:rsidP="00F022D4">
      <w:pPr>
        <w:rPr>
          <w:rFonts w:eastAsia="Times New Roman"/>
          <w:b/>
          <w:sz w:val="24"/>
          <w:szCs w:val="24"/>
        </w:rPr>
      </w:pPr>
    </w:p>
    <w:p w14:paraId="469055B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lastRenderedPageBreak/>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2A34F39F" w14:textId="77777777" w:rsidR="00F022D4" w:rsidRPr="00F022D4" w:rsidRDefault="00F022D4" w:rsidP="00F022D4">
      <w:pPr>
        <w:tabs>
          <w:tab w:val="right" w:pos="7920"/>
        </w:tabs>
        <w:rPr>
          <w:rFonts w:eastAsia="Times New Roman"/>
          <w:b/>
          <w:sz w:val="24"/>
          <w:szCs w:val="24"/>
        </w:rPr>
      </w:pPr>
    </w:p>
    <w:p w14:paraId="4C72DFB2"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6DFC8DB2" w14:textId="77777777" w:rsidR="00F022D4" w:rsidRPr="00F022D4" w:rsidRDefault="00F022D4" w:rsidP="00F022D4">
      <w:pPr>
        <w:tabs>
          <w:tab w:val="right" w:pos="7920"/>
        </w:tabs>
        <w:rPr>
          <w:rFonts w:eastAsia="Times New Roman"/>
          <w:b/>
          <w:sz w:val="24"/>
          <w:szCs w:val="24"/>
        </w:rPr>
      </w:pPr>
    </w:p>
    <w:p w14:paraId="0CD4E44C"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5E46EA2F" w14:textId="77777777" w:rsidR="00F022D4" w:rsidRPr="00F022D4" w:rsidRDefault="00F022D4" w:rsidP="00F022D4">
      <w:pPr>
        <w:tabs>
          <w:tab w:val="right" w:pos="7920"/>
        </w:tabs>
        <w:rPr>
          <w:rFonts w:eastAsia="Times New Roman"/>
          <w:b/>
          <w:sz w:val="24"/>
          <w:szCs w:val="24"/>
        </w:rPr>
      </w:pPr>
    </w:p>
    <w:p w14:paraId="6192FE37"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5F2F6875" w14:textId="77777777" w:rsidR="00F022D4" w:rsidRPr="00F022D4" w:rsidRDefault="00F022D4" w:rsidP="00F022D4">
      <w:pPr>
        <w:tabs>
          <w:tab w:val="right" w:pos="7920"/>
        </w:tabs>
        <w:rPr>
          <w:rFonts w:eastAsia="Times New Roman"/>
          <w:b/>
          <w:sz w:val="24"/>
          <w:szCs w:val="24"/>
        </w:rPr>
      </w:pPr>
    </w:p>
    <w:p w14:paraId="38C7409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4F05FD3B" w14:textId="77777777" w:rsidR="00F022D4" w:rsidRPr="00F022D4" w:rsidRDefault="00F022D4" w:rsidP="00F022D4">
      <w:pPr>
        <w:tabs>
          <w:tab w:val="right" w:pos="7920"/>
        </w:tabs>
        <w:rPr>
          <w:rFonts w:eastAsia="Times New Roman"/>
          <w:b/>
          <w:sz w:val="24"/>
          <w:szCs w:val="24"/>
        </w:rPr>
      </w:pPr>
    </w:p>
    <w:p w14:paraId="33D09D7F"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6536DB8A" w14:textId="77777777" w:rsidR="00F022D4" w:rsidRPr="00F022D4" w:rsidRDefault="00F022D4" w:rsidP="00F022D4">
      <w:pPr>
        <w:tabs>
          <w:tab w:val="right" w:pos="7920"/>
        </w:tabs>
        <w:rPr>
          <w:rFonts w:eastAsia="Times New Roman"/>
          <w:b/>
          <w:sz w:val="24"/>
          <w:szCs w:val="24"/>
        </w:rPr>
      </w:pPr>
    </w:p>
    <w:p w14:paraId="04912523" w14:textId="77777777" w:rsidR="00F022D4" w:rsidRPr="00F022D4" w:rsidRDefault="00F022D4" w:rsidP="00F022D4">
      <w:pPr>
        <w:rPr>
          <w:rFonts w:eastAsia="Times New Roman"/>
          <w:b/>
          <w:sz w:val="24"/>
          <w:szCs w:val="24"/>
        </w:rPr>
      </w:pPr>
    </w:p>
    <w:p w14:paraId="4F4A67B0" w14:textId="77777777" w:rsidR="00F022D4" w:rsidRPr="00F022D4" w:rsidRDefault="00F022D4" w:rsidP="00F022D4">
      <w:pPr>
        <w:rPr>
          <w:rFonts w:eastAsia="Times New Roman"/>
          <w:b/>
          <w:sz w:val="24"/>
          <w:szCs w:val="24"/>
        </w:rPr>
      </w:pPr>
    </w:p>
    <w:p w14:paraId="747898B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1876CC9" w14:textId="77777777" w:rsidR="00F022D4" w:rsidRPr="00F022D4" w:rsidRDefault="00F022D4" w:rsidP="00F022D4">
      <w:pPr>
        <w:rPr>
          <w:rFonts w:eastAsia="Times New Roman"/>
          <w:b/>
          <w:sz w:val="24"/>
          <w:szCs w:val="24"/>
        </w:rPr>
      </w:pPr>
    </w:p>
    <w:p w14:paraId="53653FC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E4D5AB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89DDDA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B4CE193" w14:textId="77777777" w:rsidR="00F022D4" w:rsidRPr="00F022D4" w:rsidRDefault="00F022D4" w:rsidP="00F022D4">
      <w:pPr>
        <w:rPr>
          <w:rFonts w:eastAsia="Times New Roman"/>
          <w:b/>
          <w:sz w:val="24"/>
          <w:szCs w:val="24"/>
        </w:rPr>
      </w:pPr>
    </w:p>
    <w:p w14:paraId="5F76AE0D"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70006E8" w14:textId="77777777" w:rsidR="00F022D4" w:rsidRDefault="00F022D4" w:rsidP="00F022D4">
      <w:pPr>
        <w:spacing w:after="240"/>
        <w:ind w:firstLine="720"/>
        <w:rPr>
          <w:rFonts w:eastAsia="Times New Roman"/>
          <w:sz w:val="24"/>
          <w:szCs w:val="24"/>
        </w:rPr>
      </w:pPr>
    </w:p>
    <w:p w14:paraId="0715D87D" w14:textId="77777777" w:rsidR="00F022D4" w:rsidRDefault="00F022D4" w:rsidP="00F022D4">
      <w:pPr>
        <w:jc w:val="center"/>
        <w:rPr>
          <w:rFonts w:eastAsia="Times New Roman"/>
          <w:sz w:val="24"/>
          <w:szCs w:val="24"/>
        </w:rPr>
      </w:pPr>
    </w:p>
    <w:p w14:paraId="6C1EDD98"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727F42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14:paraId="52CF21D0"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F50FCB4"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p>
    <w:p w14:paraId="10FB84EC" w14:textId="77777777" w:rsidR="00F022D4" w:rsidRDefault="00F022D4">
      <w:pPr>
        <w:rPr>
          <w:rFonts w:eastAsia="Times New Roman"/>
          <w:bCs/>
          <w:sz w:val="24"/>
          <w:szCs w:val="24"/>
        </w:rPr>
      </w:pPr>
      <w:r>
        <w:rPr>
          <w:rFonts w:eastAsia="Times New Roman"/>
          <w:bCs/>
          <w:sz w:val="24"/>
          <w:szCs w:val="24"/>
        </w:rPr>
        <w:br w:type="page"/>
      </w:r>
    </w:p>
    <w:p w14:paraId="1C270B35" w14:textId="77777777" w:rsidR="00F022D4" w:rsidRPr="009E3DA4" w:rsidRDefault="00F022D4" w:rsidP="00F022D4">
      <w:pPr>
        <w:spacing w:after="240"/>
        <w:ind w:left="720" w:hanging="720"/>
        <w:rPr>
          <w:rFonts w:eastAsia="Times New Roman"/>
          <w:b/>
          <w:sz w:val="24"/>
          <w:szCs w:val="24"/>
        </w:rPr>
      </w:pPr>
      <w:bookmarkStart w:id="43" w:name="a9_28C"/>
      <w:bookmarkEnd w:id="43"/>
      <w:r w:rsidRPr="00F022D4">
        <w:rPr>
          <w:rFonts w:eastAsia="Times New Roman"/>
          <w:b/>
          <w:sz w:val="24"/>
          <w:szCs w:val="24"/>
        </w:rPr>
        <w:lastRenderedPageBreak/>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14:paraId="20E5AFF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269B998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3A5D95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34B974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75F858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36876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9A54EC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05CB4B1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30C3FF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67FED0A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14:paraId="359876E8"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14:paraId="3516780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14:paraId="3A066A0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231F243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14:paraId="7CBDA50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1271D7B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346D41D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5E840EC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0B37C62F" w14:textId="77777777" w:rsidR="00F022D4" w:rsidRDefault="00F022D4" w:rsidP="00F022D4">
      <w:pPr>
        <w:jc w:val="center"/>
        <w:rPr>
          <w:rFonts w:eastAsia="Times New Roman"/>
          <w:sz w:val="24"/>
          <w:szCs w:val="24"/>
        </w:rPr>
      </w:pPr>
    </w:p>
    <w:p w14:paraId="75BA9D09"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132769A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14:paraId="6A0D8149"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2325C841"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14:paraId="7B802D51" w14:textId="77777777" w:rsidR="00F022D4" w:rsidRDefault="00F022D4">
      <w:pPr>
        <w:rPr>
          <w:rFonts w:eastAsia="Times New Roman"/>
          <w:bCs/>
          <w:sz w:val="24"/>
          <w:szCs w:val="24"/>
        </w:rPr>
      </w:pPr>
      <w:r>
        <w:rPr>
          <w:rFonts w:eastAsia="Times New Roman"/>
          <w:bCs/>
          <w:sz w:val="24"/>
          <w:szCs w:val="24"/>
        </w:rPr>
        <w:br w:type="page"/>
      </w:r>
    </w:p>
    <w:p w14:paraId="7F57761B" w14:textId="77777777" w:rsidR="00F022D4" w:rsidRPr="009E3DA4" w:rsidRDefault="00F022D4" w:rsidP="00F022D4">
      <w:pPr>
        <w:spacing w:after="240"/>
        <w:ind w:left="720" w:hanging="720"/>
        <w:rPr>
          <w:rFonts w:eastAsia="Times New Roman"/>
          <w:b/>
          <w:sz w:val="24"/>
          <w:szCs w:val="24"/>
        </w:rPr>
      </w:pPr>
      <w:bookmarkStart w:id="44" w:name="a9_28D"/>
      <w:bookmarkEnd w:id="44"/>
      <w:r w:rsidRPr="00F022D4">
        <w:rPr>
          <w:rFonts w:eastAsia="Times New Roman"/>
          <w:b/>
          <w:sz w:val="24"/>
          <w:szCs w:val="24"/>
        </w:rPr>
        <w:lastRenderedPageBreak/>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14:paraId="595AE969"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0FB947E0" w14:textId="77777777" w:rsidR="00F022D4" w:rsidRPr="00F022D4" w:rsidRDefault="00F022D4" w:rsidP="00F022D4">
      <w:pPr>
        <w:rPr>
          <w:rFonts w:eastAsia="Times New Roman"/>
          <w:b/>
          <w:sz w:val="24"/>
          <w:szCs w:val="24"/>
        </w:rPr>
      </w:pPr>
    </w:p>
    <w:p w14:paraId="520710F9"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74230DED"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7FDA2565" w14:textId="77777777" w:rsidR="00F022D4" w:rsidRPr="00F022D4" w:rsidRDefault="00F022D4" w:rsidP="00F022D4">
      <w:pPr>
        <w:jc w:val="center"/>
        <w:rPr>
          <w:rFonts w:eastAsia="Times New Roman"/>
          <w:b/>
          <w:sz w:val="24"/>
          <w:szCs w:val="24"/>
        </w:rPr>
      </w:pPr>
    </w:p>
    <w:p w14:paraId="6ED98DE6"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59449" w14:textId="77777777" w:rsidR="00F022D4" w:rsidRPr="00F022D4" w:rsidRDefault="00F022D4" w:rsidP="00F022D4">
      <w:pPr>
        <w:rPr>
          <w:rFonts w:eastAsia="Times New Roman"/>
          <w:b/>
          <w:sz w:val="24"/>
          <w:szCs w:val="24"/>
        </w:rPr>
      </w:pPr>
    </w:p>
    <w:p w14:paraId="5BB6855E" w14:textId="77777777" w:rsidR="00F022D4" w:rsidRPr="00F022D4" w:rsidRDefault="00F022D4" w:rsidP="00F022D4">
      <w:pPr>
        <w:rPr>
          <w:rFonts w:eastAsia="Times New Roman"/>
          <w:b/>
          <w:sz w:val="24"/>
          <w:szCs w:val="24"/>
        </w:rPr>
      </w:pPr>
    </w:p>
    <w:p w14:paraId="0427409E" w14:textId="77777777" w:rsidR="00F022D4" w:rsidRPr="00F022D4" w:rsidRDefault="00F022D4" w:rsidP="00F022D4">
      <w:pPr>
        <w:rPr>
          <w:rFonts w:eastAsia="Times New Roman"/>
          <w:b/>
          <w:sz w:val="24"/>
          <w:szCs w:val="24"/>
        </w:rPr>
      </w:pPr>
    </w:p>
    <w:p w14:paraId="70E69C3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5A044B10"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r w:rsidRPr="00F022D4">
        <w:rPr>
          <w:rFonts w:eastAsia="Times New Roman"/>
          <w:b/>
          <w:sz w:val="24"/>
          <w:szCs w:val="24"/>
        </w:rPr>
        <w:tab/>
      </w:r>
      <w:r w:rsidRPr="00F022D4">
        <w:rPr>
          <w:rFonts w:eastAsia="Times New Roman"/>
          <w:b/>
          <w:sz w:val="24"/>
          <w:szCs w:val="24"/>
        </w:rPr>
        <w:tab/>
        <w:t xml:space="preserve">    )</w:t>
      </w:r>
    </w:p>
    <w:p w14:paraId="71C0978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0481F368"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08639CD9"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7084EFE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6F50854"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714D3F07" w14:textId="77777777" w:rsidR="00F022D4" w:rsidRPr="00F022D4" w:rsidRDefault="00F022D4" w:rsidP="00F022D4">
      <w:pPr>
        <w:rPr>
          <w:rFonts w:eastAsia="Times New Roman"/>
          <w:b/>
          <w:sz w:val="24"/>
          <w:szCs w:val="24"/>
        </w:rPr>
      </w:pPr>
    </w:p>
    <w:p w14:paraId="3B77D871" w14:textId="77777777" w:rsidR="00F022D4" w:rsidRPr="00F022D4" w:rsidRDefault="00F022D4" w:rsidP="00F022D4">
      <w:pPr>
        <w:rPr>
          <w:rFonts w:eastAsia="Times New Roman"/>
          <w:b/>
          <w:sz w:val="24"/>
          <w:szCs w:val="24"/>
        </w:rPr>
      </w:pPr>
    </w:p>
    <w:p w14:paraId="7FB74C46"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35F628D8" w14:textId="77777777" w:rsidR="00F022D4" w:rsidRPr="00F022D4" w:rsidRDefault="00F022D4" w:rsidP="00F022D4">
      <w:pPr>
        <w:rPr>
          <w:rFonts w:eastAsia="Times New Roman"/>
          <w:b/>
          <w:sz w:val="24"/>
          <w:szCs w:val="24"/>
        </w:rPr>
      </w:pPr>
    </w:p>
    <w:p w14:paraId="3F89B36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20B4FE9E" w14:textId="77777777" w:rsidR="00F022D4" w:rsidRPr="00F022D4" w:rsidRDefault="00F022D4" w:rsidP="00F022D4">
      <w:pPr>
        <w:ind w:firstLine="720"/>
        <w:rPr>
          <w:rFonts w:eastAsia="Times New Roman"/>
          <w:b/>
          <w:sz w:val="24"/>
          <w:szCs w:val="24"/>
        </w:rPr>
      </w:pPr>
    </w:p>
    <w:p w14:paraId="5A98B8B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FF2D245" w14:textId="77777777" w:rsidR="00F022D4" w:rsidRPr="00F022D4" w:rsidRDefault="00F022D4" w:rsidP="00F022D4">
      <w:pPr>
        <w:ind w:firstLine="720"/>
        <w:rPr>
          <w:rFonts w:eastAsia="Times New Roman"/>
          <w:b/>
          <w:sz w:val="24"/>
          <w:szCs w:val="24"/>
        </w:rPr>
      </w:pPr>
    </w:p>
    <w:p w14:paraId="117964B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1A0E3B" w14:textId="77777777" w:rsidR="00F022D4" w:rsidRPr="00F022D4" w:rsidRDefault="00F022D4" w:rsidP="00F022D4">
      <w:pPr>
        <w:ind w:firstLine="720"/>
        <w:rPr>
          <w:rFonts w:eastAsia="Times New Roman"/>
          <w:b/>
          <w:sz w:val="24"/>
          <w:szCs w:val="24"/>
        </w:rPr>
      </w:pPr>
    </w:p>
    <w:p w14:paraId="77A0E56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728D262F" w14:textId="77777777" w:rsidR="00F022D4" w:rsidRPr="00F022D4" w:rsidRDefault="00F022D4" w:rsidP="00F022D4">
      <w:pPr>
        <w:ind w:firstLine="720"/>
        <w:rPr>
          <w:rFonts w:eastAsia="Times New Roman"/>
          <w:b/>
          <w:sz w:val="24"/>
          <w:szCs w:val="24"/>
        </w:rPr>
      </w:pPr>
    </w:p>
    <w:p w14:paraId="2BFED8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AD10B50" w14:textId="77777777" w:rsidR="00F022D4" w:rsidRPr="00F022D4" w:rsidRDefault="00F022D4" w:rsidP="00F022D4">
      <w:pPr>
        <w:ind w:firstLine="720"/>
        <w:rPr>
          <w:rFonts w:eastAsia="Times New Roman"/>
          <w:b/>
          <w:sz w:val="24"/>
          <w:szCs w:val="24"/>
        </w:rPr>
      </w:pPr>
    </w:p>
    <w:p w14:paraId="70ABF52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0FE87AAA" w14:textId="77777777" w:rsidR="00F022D4" w:rsidRPr="00F022D4" w:rsidRDefault="00F022D4" w:rsidP="00F022D4">
      <w:pPr>
        <w:ind w:firstLine="720"/>
        <w:rPr>
          <w:rFonts w:eastAsia="Times New Roman"/>
          <w:b/>
          <w:sz w:val="24"/>
          <w:szCs w:val="24"/>
        </w:rPr>
      </w:pPr>
    </w:p>
    <w:p w14:paraId="64B686B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95B6589" w14:textId="77777777" w:rsidR="00F022D4" w:rsidRPr="00F022D4" w:rsidRDefault="00F022D4" w:rsidP="00F022D4">
      <w:pPr>
        <w:ind w:firstLine="720"/>
        <w:rPr>
          <w:rFonts w:eastAsia="Times New Roman"/>
          <w:b/>
          <w:sz w:val="24"/>
          <w:szCs w:val="24"/>
        </w:rPr>
      </w:pPr>
    </w:p>
    <w:p w14:paraId="52531C0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967EC0C" w14:textId="77777777" w:rsidR="00F022D4" w:rsidRPr="00F022D4" w:rsidRDefault="00F022D4" w:rsidP="00F022D4">
      <w:pPr>
        <w:ind w:firstLine="720"/>
        <w:rPr>
          <w:rFonts w:eastAsia="Times New Roman"/>
          <w:b/>
          <w:sz w:val="24"/>
          <w:szCs w:val="24"/>
        </w:rPr>
      </w:pPr>
    </w:p>
    <w:p w14:paraId="02D7739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E79F233" w14:textId="77777777" w:rsidR="00F022D4" w:rsidRPr="00F022D4" w:rsidRDefault="00F022D4" w:rsidP="00F022D4">
      <w:pPr>
        <w:ind w:firstLine="720"/>
        <w:rPr>
          <w:rFonts w:eastAsia="Times New Roman"/>
          <w:b/>
          <w:sz w:val="24"/>
          <w:szCs w:val="24"/>
        </w:rPr>
      </w:pPr>
    </w:p>
    <w:p w14:paraId="474D44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A4BC4A3" w14:textId="77777777" w:rsidR="00F022D4" w:rsidRPr="00F022D4" w:rsidRDefault="00F022D4" w:rsidP="00F022D4">
      <w:pPr>
        <w:ind w:firstLine="720"/>
        <w:rPr>
          <w:rFonts w:eastAsia="Times New Roman"/>
          <w:b/>
          <w:sz w:val="24"/>
          <w:szCs w:val="24"/>
        </w:rPr>
      </w:pPr>
    </w:p>
    <w:p w14:paraId="47C3A53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7A6F119" w14:textId="77777777" w:rsidR="00F022D4" w:rsidRPr="00F022D4" w:rsidRDefault="00F022D4" w:rsidP="00F022D4">
      <w:pPr>
        <w:ind w:firstLine="720"/>
        <w:rPr>
          <w:rFonts w:eastAsia="Times New Roman"/>
          <w:b/>
          <w:sz w:val="24"/>
          <w:szCs w:val="24"/>
        </w:rPr>
      </w:pPr>
    </w:p>
    <w:p w14:paraId="1A7C21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14:paraId="270CC8D0" w14:textId="77777777" w:rsidR="00F022D4" w:rsidRPr="00F022D4" w:rsidRDefault="00F022D4" w:rsidP="00F022D4">
      <w:pPr>
        <w:ind w:firstLine="720"/>
        <w:rPr>
          <w:rFonts w:eastAsia="Times New Roman"/>
          <w:b/>
          <w:sz w:val="24"/>
          <w:szCs w:val="24"/>
        </w:rPr>
      </w:pPr>
    </w:p>
    <w:p w14:paraId="3080AC4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35DFC07" w14:textId="77777777" w:rsidR="00F022D4" w:rsidRPr="00F022D4" w:rsidRDefault="00F022D4" w:rsidP="00F022D4">
      <w:pPr>
        <w:rPr>
          <w:rFonts w:eastAsia="Times New Roman"/>
          <w:b/>
          <w:sz w:val="24"/>
          <w:szCs w:val="24"/>
        </w:rPr>
      </w:pPr>
    </w:p>
    <w:p w14:paraId="579A8962"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E956392"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419B24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08D835C4" w14:textId="77777777" w:rsidR="00F022D4" w:rsidRPr="00F022D4" w:rsidRDefault="00F022D4" w:rsidP="00F022D4">
      <w:pPr>
        <w:rPr>
          <w:rFonts w:eastAsia="Times New Roman"/>
          <w:b/>
          <w:sz w:val="24"/>
          <w:szCs w:val="24"/>
        </w:rPr>
      </w:pPr>
    </w:p>
    <w:p w14:paraId="699364F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6960E02" w14:textId="77777777" w:rsidR="00F022D4" w:rsidRPr="00F022D4" w:rsidRDefault="00F022D4" w:rsidP="00F022D4">
      <w:pPr>
        <w:rPr>
          <w:rFonts w:eastAsia="Times New Roman"/>
          <w:b/>
          <w:sz w:val="24"/>
          <w:szCs w:val="24"/>
        </w:rPr>
      </w:pPr>
    </w:p>
    <w:p w14:paraId="55A4433C" w14:textId="77777777" w:rsidR="00F022D4" w:rsidRPr="00F022D4" w:rsidRDefault="00F022D4" w:rsidP="00F022D4">
      <w:pPr>
        <w:rPr>
          <w:rFonts w:eastAsia="Times New Roman"/>
          <w:b/>
          <w:sz w:val="24"/>
          <w:szCs w:val="24"/>
        </w:rPr>
      </w:pPr>
    </w:p>
    <w:p w14:paraId="19B42CD7"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028F7FE" w14:textId="77777777" w:rsidR="00F022D4" w:rsidRPr="00F022D4" w:rsidRDefault="00F022D4" w:rsidP="00F022D4">
      <w:pPr>
        <w:rPr>
          <w:rFonts w:eastAsia="Times New Roman"/>
          <w:b/>
          <w:sz w:val="24"/>
          <w:szCs w:val="24"/>
        </w:rPr>
      </w:pPr>
    </w:p>
    <w:p w14:paraId="2EBE947B"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6052F7EA"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69FDC5EA" w14:textId="77777777" w:rsidR="00F022D4" w:rsidRPr="00F022D4" w:rsidRDefault="00F022D4" w:rsidP="00F022D4">
      <w:pPr>
        <w:rPr>
          <w:rFonts w:eastAsia="Times New Roman"/>
          <w:b/>
          <w:sz w:val="24"/>
          <w:szCs w:val="24"/>
        </w:rPr>
      </w:pPr>
    </w:p>
    <w:p w14:paraId="479E9027" w14:textId="77777777" w:rsidR="00F022D4" w:rsidRPr="00F022D4" w:rsidRDefault="00F022D4" w:rsidP="00F022D4">
      <w:pPr>
        <w:rPr>
          <w:rFonts w:eastAsia="Times New Roman"/>
          <w:b/>
          <w:sz w:val="24"/>
          <w:szCs w:val="24"/>
        </w:rPr>
      </w:pPr>
    </w:p>
    <w:p w14:paraId="290D0275"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7324179F" w14:textId="77777777" w:rsidR="00F022D4" w:rsidRPr="00F022D4" w:rsidRDefault="00F022D4" w:rsidP="00F022D4">
      <w:pPr>
        <w:rPr>
          <w:rFonts w:eastAsia="Times New Roman"/>
          <w:b/>
          <w:sz w:val="24"/>
          <w:szCs w:val="24"/>
        </w:rPr>
      </w:pPr>
    </w:p>
    <w:p w14:paraId="4AAB15CA" w14:textId="77777777" w:rsidR="00F022D4" w:rsidRPr="00F022D4" w:rsidRDefault="00F022D4" w:rsidP="00F022D4">
      <w:pPr>
        <w:rPr>
          <w:rFonts w:eastAsia="Times New Roman"/>
          <w:b/>
          <w:sz w:val="24"/>
          <w:szCs w:val="24"/>
        </w:rPr>
      </w:pPr>
    </w:p>
    <w:p w14:paraId="206FB6EF" w14:textId="77777777" w:rsidR="00F022D4" w:rsidRPr="00F022D4" w:rsidRDefault="00F022D4" w:rsidP="00F022D4">
      <w:pPr>
        <w:rPr>
          <w:rFonts w:eastAsia="Times New Roman"/>
          <w:b/>
          <w:sz w:val="24"/>
          <w:szCs w:val="24"/>
        </w:rPr>
      </w:pPr>
    </w:p>
    <w:p w14:paraId="78C9AC6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E8442F"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488CABA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A1BA6C"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7279A722"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400DC4C1"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41EE43"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5B5E6B7C" w14:textId="77777777" w:rsidR="00F022D4" w:rsidRPr="00F022D4" w:rsidRDefault="00F022D4" w:rsidP="00F022D4">
      <w:pPr>
        <w:rPr>
          <w:rFonts w:eastAsia="Times New Roman"/>
          <w:b/>
          <w:sz w:val="24"/>
          <w:szCs w:val="24"/>
        </w:rPr>
      </w:pPr>
    </w:p>
    <w:p w14:paraId="504E6AA8" w14:textId="77777777" w:rsidR="00F022D4" w:rsidRPr="00F022D4" w:rsidRDefault="00F022D4" w:rsidP="00F022D4">
      <w:pPr>
        <w:rPr>
          <w:rFonts w:eastAsia="Times New Roman"/>
          <w:b/>
          <w:sz w:val="24"/>
          <w:szCs w:val="24"/>
        </w:rPr>
      </w:pPr>
    </w:p>
    <w:p w14:paraId="6B5E9D79"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27CC211F" w14:textId="77777777" w:rsidR="00F022D4" w:rsidRPr="00F022D4" w:rsidRDefault="00F022D4" w:rsidP="00F022D4">
      <w:pPr>
        <w:rPr>
          <w:rFonts w:eastAsia="Times New Roman"/>
          <w:b/>
          <w:sz w:val="24"/>
          <w:szCs w:val="24"/>
        </w:rPr>
      </w:pPr>
    </w:p>
    <w:p w14:paraId="5D1F66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18BE2797" w14:textId="77777777" w:rsidR="00F022D4" w:rsidRPr="00F022D4" w:rsidRDefault="00F022D4" w:rsidP="00F022D4">
      <w:pPr>
        <w:ind w:firstLine="720"/>
        <w:rPr>
          <w:rFonts w:eastAsia="Times New Roman"/>
          <w:b/>
          <w:sz w:val="24"/>
          <w:szCs w:val="24"/>
        </w:rPr>
      </w:pPr>
    </w:p>
    <w:p w14:paraId="52018A1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01C9EEE" w14:textId="77777777" w:rsidR="00F022D4" w:rsidRPr="00F022D4" w:rsidRDefault="00F022D4" w:rsidP="00F022D4">
      <w:pPr>
        <w:ind w:firstLine="720"/>
        <w:rPr>
          <w:rFonts w:eastAsia="Times New Roman"/>
          <w:b/>
          <w:sz w:val="24"/>
          <w:szCs w:val="24"/>
        </w:rPr>
      </w:pPr>
    </w:p>
    <w:p w14:paraId="0509D7D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5AB3D75" w14:textId="77777777" w:rsidR="00F022D4" w:rsidRPr="00F022D4" w:rsidRDefault="00F022D4" w:rsidP="00F022D4">
      <w:pPr>
        <w:ind w:firstLine="720"/>
        <w:rPr>
          <w:rFonts w:eastAsia="Times New Roman"/>
          <w:b/>
          <w:sz w:val="24"/>
          <w:szCs w:val="24"/>
        </w:rPr>
      </w:pPr>
    </w:p>
    <w:p w14:paraId="75619B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3C8CE539" w14:textId="77777777" w:rsidR="00F022D4" w:rsidRPr="00F022D4" w:rsidRDefault="00F022D4" w:rsidP="00F022D4">
      <w:pPr>
        <w:ind w:firstLine="720"/>
        <w:rPr>
          <w:rFonts w:eastAsia="Times New Roman"/>
          <w:b/>
          <w:sz w:val="24"/>
          <w:szCs w:val="24"/>
        </w:rPr>
      </w:pPr>
    </w:p>
    <w:p w14:paraId="04429DF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AB1DF0D" w14:textId="77777777" w:rsidR="00F022D4" w:rsidRPr="00F022D4" w:rsidRDefault="00F022D4" w:rsidP="00F022D4">
      <w:pPr>
        <w:ind w:firstLine="720"/>
        <w:rPr>
          <w:rFonts w:eastAsia="Times New Roman"/>
          <w:b/>
          <w:sz w:val="24"/>
          <w:szCs w:val="24"/>
        </w:rPr>
      </w:pPr>
    </w:p>
    <w:p w14:paraId="64C6A78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34169E0C" w14:textId="77777777" w:rsidR="00F022D4" w:rsidRPr="00F022D4" w:rsidRDefault="00F022D4" w:rsidP="00F022D4">
      <w:pPr>
        <w:ind w:firstLine="720"/>
        <w:rPr>
          <w:rFonts w:eastAsia="Times New Roman"/>
          <w:b/>
          <w:sz w:val="24"/>
          <w:szCs w:val="24"/>
        </w:rPr>
      </w:pPr>
    </w:p>
    <w:p w14:paraId="62B9F35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2B87D23" w14:textId="77777777" w:rsidR="00F022D4" w:rsidRPr="00F022D4" w:rsidRDefault="00F022D4" w:rsidP="00F022D4">
      <w:pPr>
        <w:ind w:firstLine="720"/>
        <w:rPr>
          <w:rFonts w:eastAsia="Times New Roman"/>
          <w:b/>
          <w:sz w:val="24"/>
          <w:szCs w:val="24"/>
        </w:rPr>
      </w:pPr>
    </w:p>
    <w:p w14:paraId="4AA5743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48684D47" w14:textId="77777777" w:rsidR="00F022D4" w:rsidRPr="00F022D4" w:rsidRDefault="00F022D4" w:rsidP="00F022D4">
      <w:pPr>
        <w:ind w:firstLine="720"/>
        <w:rPr>
          <w:rFonts w:eastAsia="Times New Roman"/>
          <w:b/>
          <w:sz w:val="24"/>
          <w:szCs w:val="24"/>
        </w:rPr>
      </w:pPr>
    </w:p>
    <w:p w14:paraId="64697AD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D99EF48" w14:textId="77777777" w:rsidR="00F022D4" w:rsidRPr="00F022D4" w:rsidRDefault="00F022D4" w:rsidP="00F022D4">
      <w:pPr>
        <w:ind w:firstLine="720"/>
        <w:rPr>
          <w:rFonts w:eastAsia="Times New Roman"/>
          <w:b/>
          <w:sz w:val="24"/>
          <w:szCs w:val="24"/>
        </w:rPr>
      </w:pPr>
    </w:p>
    <w:p w14:paraId="557D75F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4922A81E" w14:textId="77777777" w:rsidR="00F022D4" w:rsidRPr="00F022D4" w:rsidRDefault="00F022D4" w:rsidP="00F022D4">
      <w:pPr>
        <w:ind w:firstLine="720"/>
        <w:rPr>
          <w:rFonts w:eastAsia="Times New Roman"/>
          <w:b/>
          <w:sz w:val="24"/>
          <w:szCs w:val="24"/>
        </w:rPr>
      </w:pPr>
    </w:p>
    <w:p w14:paraId="519873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09863BD" w14:textId="77777777" w:rsidR="00F022D4" w:rsidRPr="00F022D4" w:rsidRDefault="00F022D4" w:rsidP="00F022D4">
      <w:pPr>
        <w:ind w:firstLine="720"/>
        <w:rPr>
          <w:rFonts w:eastAsia="Times New Roman"/>
          <w:b/>
          <w:sz w:val="24"/>
          <w:szCs w:val="24"/>
        </w:rPr>
      </w:pPr>
    </w:p>
    <w:p w14:paraId="513746B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0A0BA63" w14:textId="77777777" w:rsidR="00F022D4" w:rsidRPr="00F022D4" w:rsidRDefault="00F022D4" w:rsidP="00F022D4">
      <w:pPr>
        <w:ind w:firstLine="720"/>
        <w:rPr>
          <w:rFonts w:eastAsia="Times New Roman"/>
          <w:b/>
          <w:sz w:val="24"/>
          <w:szCs w:val="24"/>
        </w:rPr>
      </w:pPr>
    </w:p>
    <w:p w14:paraId="411B54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50982C66" w14:textId="77777777" w:rsidR="00F022D4" w:rsidRPr="00F022D4" w:rsidRDefault="00F022D4" w:rsidP="00F022D4">
      <w:pPr>
        <w:ind w:firstLine="720"/>
        <w:rPr>
          <w:rFonts w:eastAsia="Times New Roman"/>
          <w:b/>
          <w:sz w:val="24"/>
          <w:szCs w:val="24"/>
        </w:rPr>
      </w:pPr>
    </w:p>
    <w:p w14:paraId="78EC319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38A889" w14:textId="77777777" w:rsidR="00F022D4" w:rsidRPr="00F022D4" w:rsidRDefault="00F022D4" w:rsidP="00F022D4">
      <w:pPr>
        <w:ind w:firstLine="720"/>
        <w:rPr>
          <w:rFonts w:eastAsia="Times New Roman"/>
          <w:b/>
          <w:sz w:val="24"/>
          <w:szCs w:val="24"/>
        </w:rPr>
      </w:pPr>
    </w:p>
    <w:p w14:paraId="50A6485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14:paraId="163210C4" w14:textId="77777777" w:rsidR="00F022D4" w:rsidRPr="00F022D4" w:rsidRDefault="00F022D4" w:rsidP="00F022D4">
      <w:pPr>
        <w:ind w:firstLine="720"/>
        <w:rPr>
          <w:rFonts w:eastAsia="Times New Roman"/>
          <w:b/>
          <w:sz w:val="24"/>
          <w:szCs w:val="24"/>
        </w:rPr>
      </w:pPr>
    </w:p>
    <w:p w14:paraId="19B9FCE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28119F" w14:textId="77777777" w:rsidR="00F022D4" w:rsidRPr="00F022D4" w:rsidRDefault="00F022D4" w:rsidP="00F022D4">
      <w:pPr>
        <w:ind w:firstLine="720"/>
        <w:rPr>
          <w:rFonts w:eastAsia="Times New Roman"/>
          <w:b/>
          <w:sz w:val="24"/>
          <w:szCs w:val="24"/>
        </w:rPr>
      </w:pPr>
    </w:p>
    <w:p w14:paraId="0F38C3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0FA63FF8" w14:textId="77777777" w:rsidR="00F022D4" w:rsidRPr="00F022D4" w:rsidRDefault="00F022D4" w:rsidP="00F022D4">
      <w:pPr>
        <w:ind w:firstLine="720"/>
        <w:rPr>
          <w:rFonts w:eastAsia="Times New Roman"/>
          <w:b/>
          <w:sz w:val="24"/>
          <w:szCs w:val="24"/>
        </w:rPr>
      </w:pPr>
    </w:p>
    <w:p w14:paraId="77F0D3E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CFE1158" w14:textId="77777777" w:rsidR="00F022D4" w:rsidRPr="00F022D4" w:rsidRDefault="00F022D4" w:rsidP="00F022D4">
      <w:pPr>
        <w:ind w:firstLine="720"/>
        <w:rPr>
          <w:rFonts w:eastAsia="Times New Roman"/>
          <w:b/>
          <w:sz w:val="24"/>
          <w:szCs w:val="24"/>
        </w:rPr>
      </w:pPr>
    </w:p>
    <w:p w14:paraId="69EC414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2791E2D8" w14:textId="77777777" w:rsidR="00F022D4" w:rsidRPr="00F022D4" w:rsidRDefault="00F022D4" w:rsidP="00F022D4">
      <w:pPr>
        <w:ind w:firstLine="720"/>
        <w:rPr>
          <w:rFonts w:eastAsia="Times New Roman"/>
          <w:b/>
          <w:sz w:val="24"/>
          <w:szCs w:val="24"/>
        </w:rPr>
      </w:pPr>
    </w:p>
    <w:p w14:paraId="22B830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3B4BED" w14:textId="77777777" w:rsidR="00F022D4" w:rsidRPr="00F022D4" w:rsidRDefault="00F022D4" w:rsidP="00F022D4">
      <w:pPr>
        <w:ind w:firstLine="720"/>
        <w:rPr>
          <w:rFonts w:eastAsia="Times New Roman"/>
          <w:b/>
          <w:sz w:val="24"/>
          <w:szCs w:val="24"/>
        </w:rPr>
      </w:pPr>
    </w:p>
    <w:p w14:paraId="70DC6E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38A24E9" w14:textId="77777777" w:rsidR="00F022D4" w:rsidRPr="00F022D4" w:rsidRDefault="00F022D4" w:rsidP="00F022D4">
      <w:pPr>
        <w:ind w:firstLine="720"/>
        <w:rPr>
          <w:rFonts w:eastAsia="Times New Roman"/>
          <w:b/>
          <w:sz w:val="24"/>
          <w:szCs w:val="24"/>
        </w:rPr>
      </w:pPr>
    </w:p>
    <w:p w14:paraId="75B6EB1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564BEA6" w14:textId="77777777" w:rsidR="00F022D4" w:rsidRPr="00F022D4" w:rsidRDefault="00F022D4" w:rsidP="00F022D4">
      <w:pPr>
        <w:ind w:firstLine="720"/>
        <w:rPr>
          <w:rFonts w:eastAsia="Times New Roman"/>
          <w:b/>
          <w:sz w:val="24"/>
          <w:szCs w:val="24"/>
        </w:rPr>
      </w:pPr>
    </w:p>
    <w:p w14:paraId="04F2A74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6C07C80C" w14:textId="77777777" w:rsidR="00F022D4" w:rsidRPr="00F022D4" w:rsidRDefault="00F022D4" w:rsidP="00F022D4">
      <w:pPr>
        <w:ind w:firstLine="720"/>
        <w:rPr>
          <w:rFonts w:eastAsia="Times New Roman"/>
          <w:b/>
          <w:sz w:val="24"/>
          <w:szCs w:val="24"/>
        </w:rPr>
      </w:pPr>
    </w:p>
    <w:p w14:paraId="0192673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88EE114" w14:textId="77777777" w:rsidR="00F022D4" w:rsidRPr="00F022D4" w:rsidRDefault="00F022D4" w:rsidP="00F022D4">
      <w:pPr>
        <w:ind w:firstLine="720"/>
        <w:rPr>
          <w:rFonts w:eastAsia="Times New Roman"/>
          <w:b/>
          <w:sz w:val="24"/>
          <w:szCs w:val="24"/>
        </w:rPr>
      </w:pPr>
    </w:p>
    <w:p w14:paraId="4C5DA145" w14:textId="4EC4A1D9"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004A4F5B">
        <w:rPr>
          <w:rFonts w:eastAsia="Times New Roman"/>
          <w:b/>
          <w:sz w:val="24"/>
          <w:szCs w:val="24"/>
        </w:rPr>
        <w:t xml:space="preserve">? </w:t>
      </w:r>
      <w:r w:rsidRPr="00F022D4">
        <w:rPr>
          <w:rFonts w:eastAsia="Times New Roman"/>
          <w:b/>
          <w:sz w:val="24"/>
          <w:szCs w:val="24"/>
        </w:rPr>
        <w:t>Enter the figure zero, “0,” for any party or nonparty you decide was not negligent or whose negligence you decide was not a cause of any of the plaintiff’s claimed (injuries) (damages) (losses).</w:t>
      </w:r>
    </w:p>
    <w:p w14:paraId="3F00B3AD" w14:textId="77777777" w:rsidR="00F022D4" w:rsidRPr="00F022D4" w:rsidRDefault="00F022D4" w:rsidP="00F022D4">
      <w:pPr>
        <w:ind w:firstLine="720"/>
        <w:rPr>
          <w:rFonts w:eastAsia="Times New Roman"/>
          <w:b/>
          <w:sz w:val="24"/>
          <w:szCs w:val="24"/>
        </w:rPr>
      </w:pPr>
    </w:p>
    <w:p w14:paraId="18F9C4F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4107399D" w14:textId="77777777" w:rsidR="00F022D4" w:rsidRPr="00F022D4" w:rsidRDefault="00F022D4" w:rsidP="00F022D4">
      <w:pPr>
        <w:tabs>
          <w:tab w:val="right" w:pos="7920"/>
        </w:tabs>
        <w:ind w:firstLine="720"/>
        <w:rPr>
          <w:rFonts w:eastAsia="Times New Roman"/>
          <w:b/>
          <w:sz w:val="24"/>
          <w:szCs w:val="24"/>
        </w:rPr>
      </w:pPr>
    </w:p>
    <w:p w14:paraId="4D3A00BE"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453B6884" w14:textId="77777777" w:rsidR="00F022D4" w:rsidRPr="00F022D4" w:rsidRDefault="00F022D4" w:rsidP="00F022D4">
      <w:pPr>
        <w:tabs>
          <w:tab w:val="right" w:pos="7920"/>
        </w:tabs>
        <w:rPr>
          <w:rFonts w:eastAsia="Times New Roman"/>
          <w:b/>
          <w:sz w:val="24"/>
          <w:szCs w:val="24"/>
        </w:rPr>
      </w:pPr>
    </w:p>
    <w:p w14:paraId="1325749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14:paraId="1EF64FCC" w14:textId="77777777" w:rsidR="00F022D4" w:rsidRPr="00F022D4" w:rsidRDefault="00F022D4" w:rsidP="00F022D4">
      <w:pPr>
        <w:tabs>
          <w:tab w:val="right" w:pos="7920"/>
        </w:tabs>
        <w:rPr>
          <w:rFonts w:eastAsia="Times New Roman"/>
          <w:b/>
          <w:sz w:val="24"/>
          <w:szCs w:val="24"/>
        </w:rPr>
      </w:pPr>
    </w:p>
    <w:p w14:paraId="6A600C84"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01CD01C4" w14:textId="77777777" w:rsidR="00F022D4" w:rsidRPr="00F022D4" w:rsidRDefault="00F022D4" w:rsidP="00F022D4">
      <w:pPr>
        <w:tabs>
          <w:tab w:val="right" w:pos="7920"/>
        </w:tabs>
        <w:rPr>
          <w:rFonts w:eastAsia="Times New Roman"/>
          <w:b/>
          <w:sz w:val="24"/>
          <w:szCs w:val="24"/>
        </w:rPr>
      </w:pPr>
    </w:p>
    <w:p w14:paraId="30C97F91"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3D2F9C78" w14:textId="77777777" w:rsidR="00F022D4" w:rsidRPr="00F022D4" w:rsidRDefault="00F022D4" w:rsidP="00F022D4">
      <w:pPr>
        <w:tabs>
          <w:tab w:val="right" w:pos="7920"/>
        </w:tabs>
        <w:rPr>
          <w:rFonts w:eastAsia="Times New Roman"/>
          <w:b/>
          <w:sz w:val="24"/>
          <w:szCs w:val="24"/>
        </w:rPr>
      </w:pPr>
    </w:p>
    <w:p w14:paraId="66927A50"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1C6B3D49" w14:textId="77777777" w:rsidR="00F022D4" w:rsidRPr="00F022D4" w:rsidRDefault="00F022D4" w:rsidP="00F022D4">
      <w:pPr>
        <w:tabs>
          <w:tab w:val="right" w:pos="7920"/>
        </w:tabs>
        <w:rPr>
          <w:rFonts w:eastAsia="Times New Roman"/>
          <w:b/>
          <w:sz w:val="24"/>
          <w:szCs w:val="24"/>
        </w:rPr>
      </w:pPr>
    </w:p>
    <w:p w14:paraId="591AD46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7553B781" w14:textId="77777777" w:rsidR="00F022D4" w:rsidRPr="00F022D4" w:rsidRDefault="00F022D4" w:rsidP="00F022D4">
      <w:pPr>
        <w:ind w:firstLine="720"/>
        <w:rPr>
          <w:rFonts w:eastAsia="Times New Roman"/>
          <w:b/>
          <w:sz w:val="24"/>
          <w:szCs w:val="24"/>
        </w:rPr>
      </w:pPr>
    </w:p>
    <w:p w14:paraId="27B3B74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348A78A8" w14:textId="77777777" w:rsidR="00F022D4" w:rsidRPr="00F022D4" w:rsidRDefault="00F022D4" w:rsidP="00F022D4">
      <w:pPr>
        <w:ind w:firstLine="720"/>
        <w:rPr>
          <w:rFonts w:eastAsia="Times New Roman"/>
          <w:b/>
          <w:sz w:val="24"/>
          <w:szCs w:val="24"/>
        </w:rPr>
      </w:pPr>
    </w:p>
    <w:p w14:paraId="3F438D6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D94E0D2" w14:textId="77777777" w:rsidR="00F022D4" w:rsidRPr="00F022D4" w:rsidRDefault="00F022D4" w:rsidP="00F022D4">
      <w:pPr>
        <w:rPr>
          <w:rFonts w:eastAsia="Times New Roman"/>
          <w:b/>
          <w:sz w:val="24"/>
          <w:szCs w:val="24"/>
        </w:rPr>
      </w:pPr>
      <w:r w:rsidRPr="00F022D4">
        <w:rPr>
          <w:rFonts w:eastAsia="Times New Roman"/>
          <w:b/>
          <w:sz w:val="24"/>
          <w:szCs w:val="24"/>
        </w:rPr>
        <w:tab/>
      </w:r>
    </w:p>
    <w:p w14:paraId="73818C70"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4BF58EB6" w14:textId="77777777" w:rsidR="00F022D4" w:rsidRPr="00F022D4" w:rsidRDefault="00F022D4" w:rsidP="00F022D4">
      <w:pPr>
        <w:ind w:left="720"/>
        <w:rPr>
          <w:rFonts w:eastAsia="Times New Roman"/>
          <w:b/>
          <w:sz w:val="24"/>
          <w:szCs w:val="24"/>
        </w:rPr>
      </w:pPr>
    </w:p>
    <w:p w14:paraId="2670B6DB" w14:textId="77777777" w:rsidR="00F022D4" w:rsidRPr="00F022D4" w:rsidRDefault="00F022D4" w:rsidP="00F022D4">
      <w:pPr>
        <w:ind w:left="720"/>
        <w:rPr>
          <w:rFonts w:eastAsia="Times New Roman"/>
          <w:b/>
          <w:sz w:val="24"/>
          <w:szCs w:val="24"/>
        </w:rPr>
      </w:pPr>
      <w:r w:rsidRPr="00F022D4">
        <w:rPr>
          <w:rFonts w:eastAsia="Times New Roman"/>
          <w:b/>
          <w:sz w:val="24"/>
          <w:szCs w:val="24"/>
        </w:rPr>
        <w:lastRenderedPageBreak/>
        <w:tab/>
        <w:t>ANSWER: $_______</w:t>
      </w:r>
    </w:p>
    <w:p w14:paraId="4D23C820" w14:textId="77777777" w:rsidR="00F022D4" w:rsidRPr="00F022D4" w:rsidRDefault="00F022D4" w:rsidP="00F022D4">
      <w:pPr>
        <w:ind w:left="720"/>
        <w:rPr>
          <w:rFonts w:eastAsia="Times New Roman"/>
          <w:b/>
          <w:sz w:val="24"/>
          <w:szCs w:val="24"/>
        </w:rPr>
      </w:pPr>
    </w:p>
    <w:p w14:paraId="70C141EC"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10AF3D2" w14:textId="77777777" w:rsidR="00F022D4" w:rsidRPr="00F022D4" w:rsidRDefault="00F022D4" w:rsidP="00F022D4">
      <w:pPr>
        <w:ind w:left="720"/>
        <w:rPr>
          <w:rFonts w:eastAsia="Times New Roman"/>
          <w:b/>
          <w:sz w:val="24"/>
          <w:szCs w:val="24"/>
        </w:rPr>
      </w:pPr>
    </w:p>
    <w:p w14:paraId="5C388725"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7FA577B2" w14:textId="77777777" w:rsidR="00F022D4" w:rsidRPr="00F022D4" w:rsidRDefault="00F022D4" w:rsidP="00F022D4">
      <w:pPr>
        <w:ind w:left="720"/>
        <w:rPr>
          <w:rFonts w:eastAsia="Times New Roman"/>
          <w:b/>
          <w:sz w:val="24"/>
          <w:szCs w:val="24"/>
        </w:rPr>
      </w:pPr>
    </w:p>
    <w:p w14:paraId="09EDDF07"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0591D0A9" w14:textId="77777777" w:rsidR="00F022D4" w:rsidRPr="00F022D4" w:rsidRDefault="00F022D4" w:rsidP="00F022D4">
      <w:pPr>
        <w:ind w:left="720"/>
        <w:rPr>
          <w:rFonts w:eastAsia="Times New Roman"/>
          <w:b/>
          <w:sz w:val="24"/>
          <w:szCs w:val="24"/>
        </w:rPr>
      </w:pPr>
    </w:p>
    <w:p w14:paraId="45FE90F3"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520BA4E6" w14:textId="77777777" w:rsidR="00F022D4" w:rsidRPr="00F022D4" w:rsidRDefault="00F022D4" w:rsidP="00F022D4">
      <w:pPr>
        <w:ind w:left="720"/>
        <w:rPr>
          <w:rFonts w:eastAsia="Times New Roman"/>
          <w:b/>
          <w:sz w:val="24"/>
          <w:szCs w:val="24"/>
        </w:rPr>
      </w:pPr>
    </w:p>
    <w:p w14:paraId="23C1F79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6344A5EF" w14:textId="77777777" w:rsidR="00F022D4" w:rsidRPr="00F022D4" w:rsidRDefault="00F022D4" w:rsidP="00F022D4">
      <w:pPr>
        <w:rPr>
          <w:rFonts w:eastAsia="Times New Roman"/>
          <w:b/>
          <w:sz w:val="24"/>
          <w:szCs w:val="24"/>
        </w:rPr>
      </w:pPr>
    </w:p>
    <w:p w14:paraId="5B9EBD9B"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73DCBFD8"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76B8A7D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250B01ED" w14:textId="77777777" w:rsidR="00F022D4" w:rsidRPr="00F022D4" w:rsidRDefault="00F022D4" w:rsidP="00F022D4">
      <w:pPr>
        <w:rPr>
          <w:rFonts w:eastAsia="Times New Roman"/>
          <w:b/>
          <w:sz w:val="24"/>
          <w:szCs w:val="24"/>
        </w:rPr>
      </w:pPr>
    </w:p>
    <w:p w14:paraId="3255A47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1A9301A9" w14:textId="77777777" w:rsidR="00F022D4" w:rsidRDefault="00F022D4" w:rsidP="00F022D4">
      <w:pPr>
        <w:spacing w:after="240"/>
        <w:ind w:firstLine="720"/>
        <w:rPr>
          <w:rFonts w:eastAsia="Times New Roman"/>
          <w:sz w:val="24"/>
          <w:szCs w:val="24"/>
        </w:rPr>
      </w:pPr>
    </w:p>
    <w:p w14:paraId="14B36C1E" w14:textId="77777777" w:rsidR="00F022D4" w:rsidRDefault="00F022D4" w:rsidP="00F022D4">
      <w:pPr>
        <w:jc w:val="center"/>
        <w:rPr>
          <w:rFonts w:eastAsia="Times New Roman"/>
          <w:sz w:val="24"/>
          <w:szCs w:val="24"/>
        </w:rPr>
      </w:pPr>
    </w:p>
    <w:p w14:paraId="42476575"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480C19F0"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14:paraId="134BDD43"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0741B58"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14:paraId="6149EE29" w14:textId="77777777" w:rsidR="00F57A2B" w:rsidRDefault="00F57A2B">
      <w:pPr>
        <w:rPr>
          <w:rFonts w:eastAsia="Times New Roman"/>
          <w:bCs/>
          <w:sz w:val="24"/>
          <w:szCs w:val="24"/>
        </w:rPr>
      </w:pPr>
      <w:r>
        <w:rPr>
          <w:rFonts w:eastAsia="Times New Roman"/>
          <w:bCs/>
          <w:sz w:val="24"/>
          <w:szCs w:val="24"/>
        </w:rPr>
        <w:br w:type="page"/>
      </w:r>
    </w:p>
    <w:p w14:paraId="6C428A03" w14:textId="77777777" w:rsidR="00F57A2B" w:rsidRPr="009E3DA4" w:rsidRDefault="00F57A2B" w:rsidP="00F57A2B">
      <w:pPr>
        <w:spacing w:after="240"/>
        <w:ind w:left="720" w:hanging="720"/>
        <w:rPr>
          <w:rFonts w:eastAsia="Times New Roman"/>
          <w:b/>
          <w:sz w:val="24"/>
          <w:szCs w:val="24"/>
        </w:rPr>
      </w:pPr>
      <w:bookmarkStart w:id="45" w:name="a9_29"/>
      <w:bookmarkEnd w:id="45"/>
      <w:r w:rsidRPr="00F57A2B">
        <w:rPr>
          <w:rFonts w:eastAsia="Times New Roman"/>
          <w:b/>
          <w:sz w:val="24"/>
          <w:szCs w:val="24"/>
        </w:rPr>
        <w:lastRenderedPageBreak/>
        <w:t xml:space="preserve">9:29 </w:t>
      </w:r>
      <w:r w:rsidRPr="00F57A2B">
        <w:rPr>
          <w:rFonts w:eastAsia="Times New Roman"/>
          <w:b/>
          <w:sz w:val="24"/>
          <w:szCs w:val="24"/>
        </w:rPr>
        <w:tab/>
        <w:t>ELEMENTS — MULTIPLE DEFENDANTS OR ONE OR MORE DEFENDANTS AND ONE OR MORE DESIGNATED NONPARTIES — NO NEGLIGENCE OR FAULT OF PLAINTIFF</w:t>
      </w:r>
    </w:p>
    <w:p w14:paraId="4FB57D3D"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14:paraId="0092799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14:paraId="0E4F1C9A"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0C0900C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506EFC6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14:paraId="4CD5455B" w14:textId="77777777" w:rsidR="00F57A2B" w:rsidRDefault="00F57A2B" w:rsidP="00F57A2B">
      <w:pPr>
        <w:jc w:val="center"/>
        <w:rPr>
          <w:rFonts w:eastAsia="Times New Roman"/>
          <w:sz w:val="24"/>
          <w:szCs w:val="24"/>
        </w:rPr>
      </w:pPr>
    </w:p>
    <w:p w14:paraId="2CD29F0F"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272CC49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14:paraId="7B7F7D6B"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14:paraId="64FB6F86"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14:paraId="1CF2590C"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14:paraId="184EF462"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w:t>
      </w:r>
      <w:r w:rsidRPr="00F57A2B">
        <w:rPr>
          <w:rFonts w:eastAsia="Times New Roman"/>
          <w:sz w:val="24"/>
          <w:szCs w:val="24"/>
        </w:rPr>
        <w:lastRenderedPageBreak/>
        <w:t xml:space="preserve">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14:paraId="280210F8"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in conjunction with another claim based on personal liability.</w:t>
      </w:r>
    </w:p>
    <w:p w14:paraId="7251CAD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r w:rsidRPr="00F57A2B">
        <w:rPr>
          <w:rFonts w:eastAsia="Times New Roman"/>
          <w:b/>
          <w:sz w:val="24"/>
          <w:szCs w:val="24"/>
        </w:rPr>
        <w:t>Redden v. SCI Colo. Funeral Servs., Inc.</w:t>
      </w:r>
      <w:r w:rsidRPr="00F57A2B">
        <w:rPr>
          <w:rFonts w:eastAsia="Times New Roman"/>
          <w:sz w:val="24"/>
          <w:szCs w:val="24"/>
        </w:rPr>
        <w:t xml:space="preserve">, 38 P.3d 75 (Colo. 2001); </w:t>
      </w:r>
      <w:r w:rsidRPr="00F57A2B">
        <w:rPr>
          <w:rFonts w:eastAsia="Times New Roman"/>
          <w:b/>
          <w:sz w:val="24"/>
          <w:szCs w:val="24"/>
        </w:rPr>
        <w:t>Thompson v. Colorado &amp; E. R.R.</w:t>
      </w:r>
      <w:r w:rsidRPr="00F57A2B">
        <w:rPr>
          <w:rFonts w:eastAsia="Times New Roman"/>
          <w:sz w:val="24"/>
          <w:szCs w:val="24"/>
        </w:rPr>
        <w:t xml:space="preserve">, 852 P.2d 1328 (Colo. App. 1993). 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14:paraId="46E0792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xml:space="preserve">, 961 P.2d 504, 507 (Colo. App. 1997) (trial court not required to instruct on pro rata liability in action by vendors against brokers for breach of contract and breach of fiduciary duty). Section 13-21-111.5 is limited to tort claims and therefore does not apply to contract-based claims. </w:t>
      </w:r>
      <w:r w:rsidRPr="00F57A2B">
        <w:rPr>
          <w:rFonts w:eastAsia="Times New Roman"/>
          <w:b/>
          <w:sz w:val="24"/>
          <w:szCs w:val="24"/>
        </w:rPr>
        <w:t>Core-Mark Midcontinent, Inc. v. Sonitrol Corp.</w:t>
      </w:r>
      <w:r w:rsidRPr="00F57A2B">
        <w:rPr>
          <w:rFonts w:eastAsia="Times New Roman"/>
          <w:sz w:val="24"/>
          <w:szCs w:val="24"/>
        </w:rPr>
        <w:t>, 2012 COA 120, ¶ 47, 300 P.3d 963.</w:t>
      </w:r>
    </w:p>
    <w:p w14:paraId="2C9459D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14:paraId="52470E9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10. A defendant is not entitled to a nonparty at fault instruction identifying a nonparty who, if brought into the action, would be liable only vicariously for the negligence or fault of </w:t>
      </w:r>
      <w:r w:rsidRPr="00F57A2B">
        <w:rPr>
          <w:rFonts w:eastAsia="Times New Roman"/>
          <w:sz w:val="24"/>
          <w:szCs w:val="24"/>
        </w:rPr>
        <w:lastRenderedPageBreak/>
        <w:t xml:space="preserve">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0B081C11"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1295DCA"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14:paraId="3AFFEF44" w14:textId="77777777" w:rsidR="00F57A2B" w:rsidRDefault="00F57A2B">
      <w:pPr>
        <w:rPr>
          <w:rFonts w:eastAsia="Times New Roman"/>
          <w:bCs/>
          <w:sz w:val="24"/>
          <w:szCs w:val="24"/>
        </w:rPr>
      </w:pPr>
      <w:r>
        <w:rPr>
          <w:rFonts w:eastAsia="Times New Roman"/>
          <w:bCs/>
          <w:sz w:val="24"/>
          <w:szCs w:val="24"/>
        </w:rPr>
        <w:br w:type="page"/>
      </w:r>
    </w:p>
    <w:p w14:paraId="078AD83A" w14:textId="77777777" w:rsidR="00F57A2B" w:rsidRPr="009E3DA4" w:rsidRDefault="00F57A2B" w:rsidP="00F57A2B">
      <w:pPr>
        <w:spacing w:after="240"/>
        <w:ind w:left="720" w:hanging="720"/>
        <w:rPr>
          <w:rFonts w:eastAsia="Times New Roman"/>
          <w:b/>
          <w:sz w:val="24"/>
          <w:szCs w:val="24"/>
        </w:rPr>
      </w:pPr>
      <w:bookmarkStart w:id="46" w:name="a9_29A"/>
      <w:bookmarkEnd w:id="46"/>
      <w:r w:rsidRPr="00F57A2B">
        <w:rPr>
          <w:rFonts w:eastAsia="Times New Roman"/>
          <w:b/>
          <w:sz w:val="24"/>
          <w:szCs w:val="24"/>
        </w:rPr>
        <w:lastRenderedPageBreak/>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14:paraId="7495D859"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14:paraId="3399BFC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14:paraId="2C5EE91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14:paraId="50201EB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14:paraId="7B47681C"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14:paraId="7D71F041"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14:paraId="171AF80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14:paraId="00A92B17"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14:paraId="74E6B3F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14:paraId="51932E2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14:paraId="165E5354"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AF8A1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t>
      </w:r>
      <w:r w:rsidRPr="00F57A2B">
        <w:rPr>
          <w:rFonts w:eastAsia="Times New Roman"/>
          <w:b/>
          <w:sz w:val="24"/>
          <w:szCs w:val="24"/>
        </w:rPr>
        <w:lastRenderedPageBreak/>
        <w:t xml:space="preserve">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14:paraId="5851869F"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14:paraId="4AA65BAD" w14:textId="77777777" w:rsidR="00F57A2B" w:rsidRDefault="00F57A2B" w:rsidP="00F57A2B">
      <w:pPr>
        <w:jc w:val="center"/>
        <w:rPr>
          <w:rFonts w:eastAsia="Times New Roman"/>
          <w:sz w:val="24"/>
          <w:szCs w:val="24"/>
        </w:rPr>
      </w:pPr>
    </w:p>
    <w:p w14:paraId="6B17D47C"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0C3F94AF"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14:paraId="7E37A5F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14:paraId="37E6A489"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14:paraId="2642F16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14:paraId="71343A9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14:paraId="7BB8667A"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6C405C5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7C245A56" w14:textId="77777777" w:rsidR="00F57A2B" w:rsidRDefault="00F57A2B">
      <w:pPr>
        <w:rPr>
          <w:rFonts w:eastAsia="Times New Roman"/>
          <w:bCs/>
          <w:sz w:val="24"/>
          <w:szCs w:val="24"/>
        </w:rPr>
      </w:pPr>
      <w:r>
        <w:rPr>
          <w:rFonts w:eastAsia="Times New Roman"/>
          <w:bCs/>
          <w:sz w:val="24"/>
          <w:szCs w:val="24"/>
        </w:rPr>
        <w:br w:type="page"/>
      </w:r>
    </w:p>
    <w:p w14:paraId="19AA8D81" w14:textId="77777777" w:rsidR="00F57A2B" w:rsidRPr="009E3DA4" w:rsidRDefault="00F57A2B" w:rsidP="00F57A2B">
      <w:pPr>
        <w:spacing w:after="240"/>
        <w:ind w:left="720" w:hanging="720"/>
        <w:rPr>
          <w:rFonts w:eastAsia="Times New Roman"/>
          <w:b/>
          <w:sz w:val="24"/>
          <w:szCs w:val="24"/>
        </w:rPr>
      </w:pPr>
      <w:bookmarkStart w:id="47" w:name="a9_29B"/>
      <w:bookmarkEnd w:id="47"/>
      <w:r w:rsidRPr="00F57A2B">
        <w:rPr>
          <w:rFonts w:eastAsia="Times New Roman"/>
          <w:b/>
          <w:sz w:val="24"/>
          <w:szCs w:val="24"/>
        </w:rPr>
        <w:lastRenderedPageBreak/>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14:paraId="3F0355DF"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A:</w:t>
      </w:r>
    </w:p>
    <w:p w14:paraId="7E0214D7" w14:textId="77777777" w:rsidR="00F57A2B" w:rsidRPr="00F57A2B" w:rsidRDefault="00F57A2B" w:rsidP="00F57A2B">
      <w:pPr>
        <w:rPr>
          <w:rFonts w:eastAsia="Times New Roman"/>
          <w:b/>
          <w:sz w:val="24"/>
          <w:szCs w:val="24"/>
        </w:rPr>
      </w:pPr>
    </w:p>
    <w:p w14:paraId="30E66B3A"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12AC51EF"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77D00AB3" w14:textId="77777777" w:rsidR="00F57A2B" w:rsidRPr="00F57A2B" w:rsidRDefault="00F57A2B" w:rsidP="00F57A2B">
      <w:pPr>
        <w:rPr>
          <w:rFonts w:eastAsia="Times New Roman"/>
          <w:b/>
          <w:sz w:val="24"/>
          <w:szCs w:val="24"/>
        </w:rPr>
      </w:pPr>
    </w:p>
    <w:p w14:paraId="03375CCF"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7DF01456" w14:textId="77777777" w:rsidR="00F57A2B" w:rsidRPr="00F57A2B" w:rsidRDefault="00F57A2B" w:rsidP="00F57A2B">
      <w:pPr>
        <w:rPr>
          <w:rFonts w:eastAsia="Times New Roman"/>
          <w:b/>
          <w:sz w:val="24"/>
          <w:szCs w:val="24"/>
        </w:rPr>
      </w:pPr>
    </w:p>
    <w:p w14:paraId="7E492EB6" w14:textId="77777777" w:rsidR="00F57A2B" w:rsidRPr="00F57A2B" w:rsidRDefault="00F57A2B" w:rsidP="00F57A2B">
      <w:pPr>
        <w:rPr>
          <w:rFonts w:eastAsia="Times New Roman"/>
          <w:b/>
          <w:sz w:val="24"/>
          <w:szCs w:val="24"/>
        </w:rPr>
      </w:pPr>
    </w:p>
    <w:p w14:paraId="5891FC9E" w14:textId="77777777" w:rsidR="00F57A2B" w:rsidRPr="00F57A2B" w:rsidRDefault="00F57A2B" w:rsidP="00F57A2B">
      <w:pPr>
        <w:rPr>
          <w:rFonts w:eastAsia="Times New Roman"/>
          <w:b/>
          <w:sz w:val="24"/>
          <w:szCs w:val="24"/>
        </w:rPr>
      </w:pPr>
    </w:p>
    <w:p w14:paraId="73952704"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3C06BA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6934E40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2D1DB911"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68517B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A</w:t>
      </w:r>
    </w:p>
    <w:p w14:paraId="19033030"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2A5C50B8"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p>
    <w:p w14:paraId="32916DEC" w14:textId="77777777" w:rsidR="00F57A2B" w:rsidRPr="00F57A2B" w:rsidRDefault="00F57A2B" w:rsidP="00F57A2B">
      <w:pPr>
        <w:rPr>
          <w:rFonts w:eastAsia="Times New Roman"/>
          <w:b/>
          <w:sz w:val="24"/>
          <w:szCs w:val="24"/>
        </w:rPr>
      </w:pPr>
    </w:p>
    <w:p w14:paraId="1032D0BA" w14:textId="77777777" w:rsidR="00F57A2B" w:rsidRPr="00F57A2B" w:rsidRDefault="00F57A2B" w:rsidP="00F57A2B">
      <w:pPr>
        <w:rPr>
          <w:rFonts w:eastAsia="Times New Roman"/>
          <w:b/>
          <w:sz w:val="24"/>
          <w:szCs w:val="24"/>
        </w:rPr>
      </w:pPr>
    </w:p>
    <w:p w14:paraId="087E28D2"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A IF YOUR FOREPERSON HAS COMPLETED SPECIAL VERDICT FORM B AND ALL JURORS HAVE SIGNED IT.</w:t>
      </w:r>
    </w:p>
    <w:p w14:paraId="6AF0AB12" w14:textId="77777777" w:rsidR="00F57A2B" w:rsidRPr="00F57A2B" w:rsidRDefault="00F57A2B" w:rsidP="00F57A2B">
      <w:pPr>
        <w:rPr>
          <w:rFonts w:eastAsia="Times New Roman"/>
          <w:b/>
          <w:sz w:val="24"/>
          <w:szCs w:val="24"/>
        </w:rPr>
      </w:pPr>
    </w:p>
    <w:p w14:paraId="2DDFC6E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7CDD6A98" w14:textId="77777777" w:rsidR="00F57A2B" w:rsidRPr="00F57A2B" w:rsidRDefault="00F57A2B" w:rsidP="00F57A2B">
      <w:pPr>
        <w:ind w:firstLine="720"/>
        <w:rPr>
          <w:rFonts w:eastAsia="Times New Roman"/>
          <w:b/>
          <w:sz w:val="24"/>
          <w:szCs w:val="24"/>
        </w:rPr>
      </w:pPr>
    </w:p>
    <w:p w14:paraId="554F46A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5D562AD7" w14:textId="77777777" w:rsidR="00F57A2B" w:rsidRPr="00F57A2B" w:rsidRDefault="00F57A2B" w:rsidP="00F57A2B">
      <w:pPr>
        <w:ind w:firstLine="720"/>
        <w:rPr>
          <w:rFonts w:eastAsia="Times New Roman"/>
          <w:b/>
          <w:sz w:val="24"/>
          <w:szCs w:val="24"/>
        </w:rPr>
      </w:pPr>
    </w:p>
    <w:p w14:paraId="4DB6607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89F46FD" w14:textId="77777777" w:rsidR="00F57A2B" w:rsidRPr="00F57A2B" w:rsidRDefault="00F57A2B" w:rsidP="00F57A2B">
      <w:pPr>
        <w:ind w:firstLine="720"/>
        <w:rPr>
          <w:rFonts w:eastAsia="Times New Roman"/>
          <w:b/>
          <w:sz w:val="24"/>
          <w:szCs w:val="24"/>
        </w:rPr>
      </w:pPr>
    </w:p>
    <w:p w14:paraId="4173339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B90412F" w14:textId="77777777" w:rsidR="00F57A2B" w:rsidRPr="00F57A2B" w:rsidRDefault="00F57A2B" w:rsidP="00F57A2B">
      <w:pPr>
        <w:ind w:firstLine="720"/>
        <w:rPr>
          <w:rFonts w:eastAsia="Times New Roman"/>
          <w:b/>
          <w:sz w:val="24"/>
          <w:szCs w:val="24"/>
        </w:rPr>
      </w:pPr>
    </w:p>
    <w:p w14:paraId="6821B3E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FFF0991" w14:textId="77777777" w:rsidR="00F57A2B" w:rsidRPr="00F57A2B" w:rsidRDefault="00F57A2B" w:rsidP="00F57A2B">
      <w:pPr>
        <w:ind w:firstLine="720"/>
        <w:rPr>
          <w:rFonts w:eastAsia="Times New Roman"/>
          <w:b/>
          <w:sz w:val="24"/>
          <w:szCs w:val="24"/>
        </w:rPr>
      </w:pPr>
    </w:p>
    <w:p w14:paraId="261EF46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0C93605A" w14:textId="77777777" w:rsidR="00F57A2B" w:rsidRPr="00F57A2B" w:rsidRDefault="00F57A2B" w:rsidP="00F57A2B">
      <w:pPr>
        <w:ind w:firstLine="720"/>
        <w:rPr>
          <w:rFonts w:eastAsia="Times New Roman"/>
          <w:b/>
          <w:sz w:val="24"/>
          <w:szCs w:val="24"/>
        </w:rPr>
      </w:pPr>
    </w:p>
    <w:p w14:paraId="0CE40802"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313E7C1" w14:textId="77777777" w:rsidR="00F57A2B" w:rsidRPr="00F57A2B" w:rsidRDefault="00F57A2B" w:rsidP="00F57A2B">
      <w:pPr>
        <w:ind w:firstLine="720"/>
        <w:rPr>
          <w:rFonts w:eastAsia="Times New Roman"/>
          <w:b/>
          <w:sz w:val="24"/>
          <w:szCs w:val="24"/>
        </w:rPr>
      </w:pPr>
    </w:p>
    <w:p w14:paraId="4DAEA557"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4009C65C" w14:textId="77777777" w:rsidR="00F57A2B" w:rsidRPr="00F57A2B" w:rsidRDefault="00F57A2B" w:rsidP="00F57A2B">
      <w:pPr>
        <w:ind w:firstLine="720"/>
        <w:rPr>
          <w:rFonts w:eastAsia="Times New Roman"/>
          <w:b/>
          <w:sz w:val="24"/>
          <w:szCs w:val="24"/>
        </w:rPr>
      </w:pPr>
    </w:p>
    <w:p w14:paraId="520B8366" w14:textId="77777777" w:rsidR="00F57A2B" w:rsidRPr="00F57A2B" w:rsidRDefault="00F57A2B" w:rsidP="00F57A2B">
      <w:pPr>
        <w:ind w:firstLine="720"/>
        <w:rPr>
          <w:rFonts w:eastAsia="Times New Roman"/>
          <w:b/>
          <w:sz w:val="24"/>
          <w:szCs w:val="24"/>
        </w:rPr>
      </w:pPr>
      <w:r w:rsidRPr="00F57A2B">
        <w:rPr>
          <w:rFonts w:eastAsia="Times New Roman"/>
          <w:b/>
          <w:sz w:val="24"/>
          <w:szCs w:val="24"/>
        </w:rPr>
        <w:lastRenderedPageBreak/>
        <w:tab/>
        <w:t>ANSWER: _______)</w:t>
      </w:r>
    </w:p>
    <w:p w14:paraId="1EBCC0F0" w14:textId="77777777" w:rsidR="00F57A2B" w:rsidRPr="00F57A2B" w:rsidRDefault="00F57A2B" w:rsidP="00F57A2B">
      <w:pPr>
        <w:ind w:firstLine="720"/>
        <w:rPr>
          <w:rFonts w:eastAsia="Times New Roman"/>
          <w:b/>
          <w:sz w:val="24"/>
          <w:szCs w:val="24"/>
        </w:rPr>
      </w:pPr>
    </w:p>
    <w:p w14:paraId="4A428BB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75F67465" w14:textId="77777777" w:rsidR="00F57A2B" w:rsidRPr="00F57A2B" w:rsidRDefault="00F57A2B" w:rsidP="00F57A2B">
      <w:pPr>
        <w:ind w:firstLine="720"/>
        <w:rPr>
          <w:rFonts w:eastAsia="Times New Roman"/>
          <w:b/>
          <w:sz w:val="24"/>
          <w:szCs w:val="24"/>
        </w:rPr>
      </w:pPr>
    </w:p>
    <w:p w14:paraId="0ADC382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D624A7E" w14:textId="77777777" w:rsidR="00F57A2B" w:rsidRPr="00F57A2B" w:rsidRDefault="00F57A2B" w:rsidP="00F57A2B">
      <w:pPr>
        <w:ind w:firstLine="720"/>
        <w:rPr>
          <w:rFonts w:eastAsia="Times New Roman"/>
          <w:b/>
          <w:sz w:val="24"/>
          <w:szCs w:val="24"/>
        </w:rPr>
      </w:pPr>
    </w:p>
    <w:p w14:paraId="7ED08AF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14:paraId="216FA1E9" w14:textId="77777777" w:rsidR="00F57A2B" w:rsidRPr="00F57A2B" w:rsidRDefault="00F57A2B" w:rsidP="00F57A2B">
      <w:pPr>
        <w:ind w:firstLine="720"/>
        <w:rPr>
          <w:rFonts w:eastAsia="Times New Roman"/>
          <w:b/>
          <w:sz w:val="24"/>
          <w:szCs w:val="24"/>
        </w:rPr>
      </w:pPr>
    </w:p>
    <w:p w14:paraId="52A3377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5A92D50C" w14:textId="77777777" w:rsidR="00F57A2B" w:rsidRPr="00F57A2B" w:rsidRDefault="00F57A2B" w:rsidP="00F57A2B">
      <w:pPr>
        <w:rPr>
          <w:rFonts w:eastAsia="Times New Roman"/>
          <w:b/>
          <w:sz w:val="24"/>
          <w:szCs w:val="24"/>
        </w:rPr>
      </w:pPr>
    </w:p>
    <w:p w14:paraId="4E0415E2" w14:textId="77777777" w:rsidR="00F57A2B" w:rsidRPr="00F57A2B" w:rsidRDefault="00F57A2B" w:rsidP="00F57A2B">
      <w:pPr>
        <w:rPr>
          <w:rFonts w:eastAsia="Times New Roman"/>
          <w:b/>
          <w:sz w:val="24"/>
          <w:szCs w:val="24"/>
        </w:rPr>
      </w:pPr>
    </w:p>
    <w:p w14:paraId="0DC867DB"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5C44ED7C"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5B579F5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B8898A8" w14:textId="77777777" w:rsidR="00F57A2B" w:rsidRPr="00F57A2B" w:rsidRDefault="00F57A2B" w:rsidP="00F57A2B">
      <w:pPr>
        <w:rPr>
          <w:rFonts w:eastAsia="Times New Roman"/>
          <w:b/>
          <w:sz w:val="24"/>
          <w:szCs w:val="24"/>
        </w:rPr>
      </w:pPr>
    </w:p>
    <w:p w14:paraId="52554CE2"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D734A80" w14:textId="77777777" w:rsidR="00F57A2B" w:rsidRPr="00F57A2B" w:rsidRDefault="00F57A2B" w:rsidP="00F57A2B">
      <w:pPr>
        <w:rPr>
          <w:rFonts w:eastAsia="Times New Roman"/>
          <w:b/>
          <w:sz w:val="24"/>
          <w:szCs w:val="24"/>
        </w:rPr>
      </w:pPr>
    </w:p>
    <w:p w14:paraId="3AFDE685" w14:textId="77777777" w:rsidR="00F57A2B" w:rsidRPr="00F57A2B" w:rsidRDefault="00F57A2B" w:rsidP="00F57A2B">
      <w:pPr>
        <w:rPr>
          <w:rFonts w:eastAsia="Times New Roman"/>
          <w:b/>
          <w:sz w:val="24"/>
          <w:szCs w:val="24"/>
        </w:rPr>
      </w:pPr>
    </w:p>
    <w:p w14:paraId="398143E0"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B:</w:t>
      </w:r>
    </w:p>
    <w:p w14:paraId="2F15ADC3" w14:textId="77777777" w:rsidR="00F57A2B" w:rsidRPr="00F57A2B" w:rsidRDefault="00F57A2B" w:rsidP="00F57A2B">
      <w:pPr>
        <w:rPr>
          <w:rFonts w:eastAsia="Times New Roman"/>
          <w:b/>
          <w:sz w:val="24"/>
          <w:szCs w:val="24"/>
        </w:rPr>
      </w:pPr>
    </w:p>
    <w:p w14:paraId="6DB7CCF5"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3F3EB8E8"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64487751" w14:textId="77777777" w:rsidR="00F57A2B" w:rsidRPr="00F57A2B" w:rsidRDefault="00F57A2B" w:rsidP="00F57A2B">
      <w:pPr>
        <w:rPr>
          <w:rFonts w:eastAsia="Times New Roman"/>
          <w:b/>
          <w:sz w:val="24"/>
          <w:szCs w:val="24"/>
        </w:rPr>
      </w:pPr>
    </w:p>
    <w:p w14:paraId="4B1652DD"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3275CC77" w14:textId="77777777" w:rsidR="00F57A2B" w:rsidRPr="00F57A2B" w:rsidRDefault="00F57A2B" w:rsidP="00F57A2B">
      <w:pPr>
        <w:jc w:val="center"/>
        <w:rPr>
          <w:rFonts w:eastAsia="Times New Roman"/>
          <w:b/>
          <w:sz w:val="24"/>
          <w:szCs w:val="24"/>
        </w:rPr>
      </w:pPr>
    </w:p>
    <w:p w14:paraId="6C31C573" w14:textId="77777777" w:rsidR="00F57A2B" w:rsidRPr="00F57A2B" w:rsidRDefault="00F57A2B" w:rsidP="00F57A2B">
      <w:pPr>
        <w:rPr>
          <w:rFonts w:eastAsia="Times New Roman"/>
          <w:b/>
          <w:sz w:val="24"/>
          <w:szCs w:val="24"/>
        </w:rPr>
      </w:pPr>
    </w:p>
    <w:p w14:paraId="4C70ACE9" w14:textId="77777777" w:rsidR="00F57A2B" w:rsidRPr="00F57A2B" w:rsidRDefault="00F57A2B" w:rsidP="00F57A2B">
      <w:pPr>
        <w:rPr>
          <w:rFonts w:eastAsia="Times New Roman"/>
          <w:b/>
          <w:sz w:val="24"/>
          <w:szCs w:val="24"/>
        </w:rPr>
      </w:pPr>
    </w:p>
    <w:p w14:paraId="19A64249"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A49A39E"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1616A79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7E28E2E3"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019508CB"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B</w:t>
      </w:r>
    </w:p>
    <w:p w14:paraId="4D7EFDA1"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BD4F7F0"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r w:rsidRPr="00F57A2B">
        <w:rPr>
          <w:rFonts w:eastAsia="Times New Roman"/>
          <w:b/>
          <w:sz w:val="24"/>
          <w:szCs w:val="24"/>
        </w:rPr>
        <w:tab/>
      </w:r>
      <w:r w:rsidRPr="00F57A2B">
        <w:rPr>
          <w:rFonts w:eastAsia="Times New Roman"/>
          <w:b/>
          <w:sz w:val="24"/>
          <w:szCs w:val="24"/>
        </w:rPr>
        <w:tab/>
        <w:t xml:space="preserve">    )</w:t>
      </w:r>
    </w:p>
    <w:p w14:paraId="54386716" w14:textId="77777777" w:rsidR="00F57A2B" w:rsidRPr="00F57A2B" w:rsidRDefault="00F57A2B" w:rsidP="00F57A2B">
      <w:pPr>
        <w:rPr>
          <w:rFonts w:eastAsia="Times New Roman"/>
          <w:b/>
          <w:sz w:val="24"/>
          <w:szCs w:val="24"/>
        </w:rPr>
      </w:pPr>
    </w:p>
    <w:p w14:paraId="12D799FA" w14:textId="77777777" w:rsidR="00F57A2B" w:rsidRPr="00F57A2B" w:rsidRDefault="00F57A2B" w:rsidP="00F57A2B">
      <w:pPr>
        <w:rPr>
          <w:rFonts w:eastAsia="Times New Roman"/>
          <w:b/>
          <w:sz w:val="24"/>
          <w:szCs w:val="24"/>
        </w:rPr>
      </w:pPr>
    </w:p>
    <w:p w14:paraId="743ABD45"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14:paraId="0C7BFBC7" w14:textId="77777777" w:rsidR="00F57A2B" w:rsidRPr="00F57A2B" w:rsidRDefault="00F57A2B" w:rsidP="00F57A2B">
      <w:pPr>
        <w:rPr>
          <w:rFonts w:eastAsia="Times New Roman"/>
          <w:b/>
          <w:sz w:val="24"/>
          <w:szCs w:val="24"/>
        </w:rPr>
      </w:pPr>
    </w:p>
    <w:p w14:paraId="0B76B09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6360C27B" w14:textId="77777777" w:rsidR="00F57A2B" w:rsidRPr="00F57A2B" w:rsidRDefault="00F57A2B" w:rsidP="00F57A2B">
      <w:pPr>
        <w:ind w:firstLine="720"/>
        <w:rPr>
          <w:rFonts w:eastAsia="Times New Roman"/>
          <w:b/>
          <w:sz w:val="24"/>
          <w:szCs w:val="24"/>
        </w:rPr>
      </w:pPr>
    </w:p>
    <w:p w14:paraId="1211C2AD" w14:textId="57A955C9" w:rsidR="00F57A2B" w:rsidRPr="00F57A2B" w:rsidRDefault="004A4F5B" w:rsidP="00F57A2B">
      <w:pPr>
        <w:ind w:firstLine="720"/>
        <w:rPr>
          <w:rFonts w:eastAsia="Times New Roman"/>
          <w:b/>
          <w:sz w:val="24"/>
          <w:szCs w:val="24"/>
        </w:rPr>
      </w:pPr>
      <w:r>
        <w:rPr>
          <w:rFonts w:eastAsia="Times New Roman"/>
          <w:b/>
          <w:sz w:val="24"/>
          <w:szCs w:val="24"/>
        </w:rPr>
        <w:t xml:space="preserve">1. </w:t>
      </w:r>
      <w:r w:rsidR="00F57A2B" w:rsidRPr="00F57A2B">
        <w:rPr>
          <w:rFonts w:eastAsia="Times New Roman"/>
          <w:b/>
          <w:sz w:val="24"/>
          <w:szCs w:val="24"/>
        </w:rPr>
        <w:t xml:space="preserve">Did the plaintiff, </w:t>
      </w:r>
      <w:r w:rsidR="00F57A2B" w:rsidRPr="00F57A2B">
        <w:rPr>
          <w:rFonts w:eastAsia="Times New Roman"/>
          <w:i/>
          <w:sz w:val="24"/>
          <w:szCs w:val="24"/>
        </w:rPr>
        <w:t>(name)</w:t>
      </w:r>
      <w:r w:rsidR="00F57A2B" w:rsidRPr="00F57A2B">
        <w:rPr>
          <w:rFonts w:eastAsia="Times New Roman"/>
          <w:b/>
          <w:sz w:val="24"/>
          <w:szCs w:val="24"/>
        </w:rPr>
        <w:t>, have (injuries) (damages) (losses)? (Yes or No)</w:t>
      </w:r>
    </w:p>
    <w:p w14:paraId="4E662018" w14:textId="77777777" w:rsidR="00F57A2B" w:rsidRPr="00F57A2B" w:rsidRDefault="00F57A2B" w:rsidP="00F57A2B">
      <w:pPr>
        <w:ind w:firstLine="720"/>
        <w:rPr>
          <w:rFonts w:eastAsia="Times New Roman"/>
          <w:b/>
          <w:sz w:val="24"/>
          <w:szCs w:val="24"/>
        </w:rPr>
      </w:pPr>
    </w:p>
    <w:p w14:paraId="3EEA09DE"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8958A0" w14:textId="77777777" w:rsidR="00F57A2B" w:rsidRPr="00F57A2B" w:rsidRDefault="00F57A2B" w:rsidP="00F57A2B">
      <w:pPr>
        <w:ind w:firstLine="720"/>
        <w:rPr>
          <w:rFonts w:eastAsia="Times New Roman"/>
          <w:b/>
          <w:sz w:val="24"/>
          <w:szCs w:val="24"/>
        </w:rPr>
      </w:pPr>
    </w:p>
    <w:p w14:paraId="3719B6D6" w14:textId="60F95F86" w:rsidR="00F57A2B" w:rsidRPr="00F57A2B" w:rsidRDefault="004A4F5B" w:rsidP="00F57A2B">
      <w:pPr>
        <w:ind w:firstLine="720"/>
        <w:rPr>
          <w:rFonts w:eastAsia="Times New Roman"/>
          <w:b/>
          <w:sz w:val="24"/>
          <w:szCs w:val="24"/>
        </w:rPr>
      </w:pPr>
      <w:r>
        <w:rPr>
          <w:rFonts w:eastAsia="Times New Roman"/>
          <w:b/>
          <w:sz w:val="24"/>
          <w:szCs w:val="24"/>
        </w:rPr>
        <w:t xml:space="preserve">2. </w:t>
      </w:r>
      <w:r w:rsidR="00F57A2B" w:rsidRPr="00F57A2B">
        <w:rPr>
          <w:rFonts w:eastAsia="Times New Roman"/>
          <w:b/>
          <w:sz w:val="24"/>
          <w:szCs w:val="24"/>
        </w:rPr>
        <w:t xml:space="preserve">Was the defendant, </w:t>
      </w:r>
      <w:r w:rsidR="00F57A2B" w:rsidRPr="00F57A2B">
        <w:rPr>
          <w:rFonts w:eastAsia="Times New Roman"/>
          <w:i/>
          <w:sz w:val="24"/>
          <w:szCs w:val="24"/>
        </w:rPr>
        <w:t>(name of first or only defendant)</w:t>
      </w:r>
      <w:r w:rsidR="00F57A2B" w:rsidRPr="00F57A2B">
        <w:rPr>
          <w:rFonts w:eastAsia="Times New Roman"/>
          <w:b/>
          <w:sz w:val="24"/>
          <w:szCs w:val="24"/>
        </w:rPr>
        <w:t>, (negligent) (or) (at fault)? (Yes or No)</w:t>
      </w:r>
    </w:p>
    <w:p w14:paraId="7087F8DF" w14:textId="77777777" w:rsidR="00F57A2B" w:rsidRPr="00F57A2B" w:rsidRDefault="00F57A2B" w:rsidP="00F57A2B">
      <w:pPr>
        <w:ind w:firstLine="720"/>
        <w:rPr>
          <w:rFonts w:eastAsia="Times New Roman"/>
          <w:b/>
          <w:sz w:val="24"/>
          <w:szCs w:val="24"/>
        </w:rPr>
      </w:pPr>
    </w:p>
    <w:p w14:paraId="2B6367A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F8BD652" w14:textId="77777777" w:rsidR="00F57A2B" w:rsidRPr="00F57A2B" w:rsidRDefault="00F57A2B" w:rsidP="00F57A2B">
      <w:pPr>
        <w:ind w:firstLine="720"/>
        <w:rPr>
          <w:rFonts w:eastAsia="Times New Roman"/>
          <w:b/>
          <w:sz w:val="24"/>
          <w:szCs w:val="24"/>
        </w:rPr>
      </w:pPr>
    </w:p>
    <w:p w14:paraId="52A9D62A" w14:textId="3FD512D7" w:rsidR="00F57A2B" w:rsidRPr="00F57A2B" w:rsidRDefault="004A4F5B" w:rsidP="00F57A2B">
      <w:pPr>
        <w:ind w:firstLine="720"/>
        <w:rPr>
          <w:rFonts w:eastAsia="Times New Roman"/>
          <w:b/>
          <w:sz w:val="24"/>
          <w:szCs w:val="24"/>
        </w:rPr>
      </w:pPr>
      <w:r>
        <w:rPr>
          <w:rFonts w:eastAsia="Times New Roman"/>
          <w:b/>
          <w:sz w:val="24"/>
          <w:szCs w:val="24"/>
        </w:rPr>
        <w:t xml:space="preserve">3. </w:t>
      </w:r>
      <w:r w:rsidR="00F57A2B" w:rsidRPr="00F57A2B">
        <w:rPr>
          <w:rFonts w:eastAsia="Times New Roman"/>
          <w:b/>
          <w:sz w:val="24"/>
          <w:szCs w:val="24"/>
        </w:rPr>
        <w:t xml:space="preserve">Was the (negligence) (or) (fault), if any, of the defendant, </w:t>
      </w:r>
      <w:r w:rsidR="00F57A2B" w:rsidRPr="00F57A2B">
        <w:rPr>
          <w:rFonts w:eastAsia="Times New Roman"/>
          <w:i/>
          <w:sz w:val="24"/>
          <w:szCs w:val="24"/>
        </w:rPr>
        <w:t>(name of first or only defendant)</w:t>
      </w:r>
      <w:r w:rsidR="00F57A2B" w:rsidRPr="00F57A2B">
        <w:rPr>
          <w:rFonts w:eastAsia="Times New Roman"/>
          <w:b/>
          <w:sz w:val="24"/>
          <w:szCs w:val="24"/>
        </w:rPr>
        <w:t>, a cause of any of the (injuries) (damages) (losses) claimed by the plaintiff? (Yes or No)</w:t>
      </w:r>
    </w:p>
    <w:p w14:paraId="5889E2F2" w14:textId="77777777" w:rsidR="00F57A2B" w:rsidRPr="00F57A2B" w:rsidRDefault="00F57A2B" w:rsidP="00F57A2B">
      <w:pPr>
        <w:ind w:firstLine="720"/>
        <w:rPr>
          <w:rFonts w:eastAsia="Times New Roman"/>
          <w:b/>
          <w:sz w:val="24"/>
          <w:szCs w:val="24"/>
        </w:rPr>
      </w:pPr>
    </w:p>
    <w:p w14:paraId="3CD4480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6DB7CB9" w14:textId="77777777" w:rsidR="00F57A2B" w:rsidRPr="00F57A2B" w:rsidRDefault="00F57A2B" w:rsidP="00F57A2B">
      <w:pPr>
        <w:ind w:firstLine="720"/>
        <w:rPr>
          <w:rFonts w:eastAsia="Times New Roman"/>
          <w:b/>
          <w:sz w:val="24"/>
          <w:szCs w:val="24"/>
        </w:rPr>
      </w:pPr>
    </w:p>
    <w:p w14:paraId="1D4C92A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1DA4165F" w14:textId="77777777" w:rsidR="00F57A2B" w:rsidRPr="00F57A2B" w:rsidRDefault="00F57A2B" w:rsidP="00F57A2B">
      <w:pPr>
        <w:ind w:firstLine="720"/>
        <w:rPr>
          <w:rFonts w:eastAsia="Times New Roman"/>
          <w:b/>
          <w:sz w:val="24"/>
          <w:szCs w:val="24"/>
        </w:rPr>
      </w:pPr>
    </w:p>
    <w:p w14:paraId="3AFB09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4BA20561" w14:textId="77777777" w:rsidR="00F57A2B" w:rsidRPr="00F57A2B" w:rsidRDefault="00F57A2B" w:rsidP="00F57A2B">
      <w:pPr>
        <w:ind w:firstLine="720"/>
        <w:rPr>
          <w:rFonts w:eastAsia="Times New Roman"/>
          <w:b/>
          <w:sz w:val="24"/>
          <w:szCs w:val="24"/>
        </w:rPr>
      </w:pPr>
    </w:p>
    <w:p w14:paraId="21B52B9D"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3E56E38D" w14:textId="77777777" w:rsidR="00F57A2B" w:rsidRPr="00F57A2B" w:rsidRDefault="00F57A2B" w:rsidP="00F57A2B">
      <w:pPr>
        <w:ind w:firstLine="720"/>
        <w:rPr>
          <w:rFonts w:eastAsia="Times New Roman"/>
          <w:b/>
          <w:sz w:val="24"/>
          <w:szCs w:val="24"/>
        </w:rPr>
      </w:pPr>
    </w:p>
    <w:p w14:paraId="266476E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77337913" w14:textId="77777777" w:rsidR="00F57A2B" w:rsidRPr="00F57A2B" w:rsidRDefault="00F57A2B" w:rsidP="00F57A2B">
      <w:pPr>
        <w:ind w:firstLine="720"/>
        <w:rPr>
          <w:rFonts w:eastAsia="Times New Roman"/>
          <w:b/>
          <w:sz w:val="24"/>
          <w:szCs w:val="24"/>
        </w:rPr>
      </w:pPr>
    </w:p>
    <w:p w14:paraId="0CB8CE5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14:paraId="28D0533E" w14:textId="77777777" w:rsidR="00F57A2B" w:rsidRPr="00F57A2B" w:rsidRDefault="00F57A2B" w:rsidP="00F57A2B">
      <w:pPr>
        <w:ind w:firstLine="720"/>
        <w:rPr>
          <w:rFonts w:eastAsia="Times New Roman"/>
          <w:b/>
          <w:sz w:val="24"/>
          <w:szCs w:val="24"/>
        </w:rPr>
      </w:pPr>
    </w:p>
    <w:p w14:paraId="5B164C7C"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14:paraId="01811E85" w14:textId="77777777" w:rsidR="00F57A2B" w:rsidRPr="00F57A2B" w:rsidRDefault="00F57A2B" w:rsidP="00F57A2B">
      <w:pPr>
        <w:ind w:firstLine="720"/>
        <w:rPr>
          <w:rFonts w:eastAsia="Times New Roman"/>
          <w:b/>
          <w:sz w:val="24"/>
          <w:szCs w:val="24"/>
        </w:rPr>
      </w:pPr>
    </w:p>
    <w:p w14:paraId="517C964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9D0F76" w14:textId="77777777" w:rsidR="00F57A2B" w:rsidRPr="00F57A2B" w:rsidRDefault="00F57A2B" w:rsidP="00F57A2B">
      <w:pPr>
        <w:ind w:firstLine="720"/>
        <w:rPr>
          <w:rFonts w:eastAsia="Times New Roman"/>
          <w:b/>
          <w:sz w:val="24"/>
          <w:szCs w:val="24"/>
        </w:rPr>
      </w:pPr>
    </w:p>
    <w:p w14:paraId="2B66EAA0"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14:paraId="2643BDEA" w14:textId="77777777" w:rsidR="00F57A2B" w:rsidRPr="00F57A2B" w:rsidRDefault="00F57A2B" w:rsidP="00F57A2B">
      <w:pPr>
        <w:ind w:firstLine="720"/>
        <w:rPr>
          <w:rFonts w:eastAsia="Times New Roman"/>
          <w:b/>
          <w:sz w:val="24"/>
          <w:szCs w:val="24"/>
        </w:rPr>
      </w:pPr>
    </w:p>
    <w:p w14:paraId="0FD97FE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60D1FE8" w14:textId="77777777" w:rsidR="00F57A2B" w:rsidRPr="00F57A2B" w:rsidRDefault="00F57A2B" w:rsidP="00F57A2B">
      <w:pPr>
        <w:ind w:firstLine="720"/>
        <w:rPr>
          <w:rFonts w:eastAsia="Times New Roman"/>
          <w:b/>
          <w:sz w:val="24"/>
          <w:szCs w:val="24"/>
        </w:rPr>
      </w:pPr>
    </w:p>
    <w:p w14:paraId="608DD0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7E50E7" w14:textId="77777777" w:rsidR="00F57A2B" w:rsidRPr="00F57A2B" w:rsidRDefault="00F57A2B" w:rsidP="00F57A2B">
      <w:pPr>
        <w:rPr>
          <w:rFonts w:eastAsia="Times New Roman"/>
          <w:b/>
          <w:sz w:val="24"/>
          <w:szCs w:val="24"/>
        </w:rPr>
      </w:pPr>
    </w:p>
    <w:p w14:paraId="77F289B4" w14:textId="77777777" w:rsidR="00F57A2B" w:rsidRPr="00F57A2B" w:rsidRDefault="00F57A2B" w:rsidP="00F57A2B">
      <w:pPr>
        <w:ind w:left="720"/>
        <w:rPr>
          <w:rFonts w:eastAsia="Times New Roman"/>
          <w:b/>
          <w:sz w:val="24"/>
          <w:szCs w:val="24"/>
        </w:rPr>
      </w:pPr>
      <w:r w:rsidRPr="00F57A2B">
        <w:rPr>
          <w:rFonts w:eastAsia="Times New Roman"/>
          <w:b/>
          <w:sz w:val="24"/>
          <w:szCs w:val="24"/>
        </w:rPr>
        <w:lastRenderedPageBreak/>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14:paraId="2E99ABCA" w14:textId="77777777" w:rsidR="00F57A2B" w:rsidRPr="00F57A2B" w:rsidRDefault="00F57A2B" w:rsidP="00F57A2B">
      <w:pPr>
        <w:ind w:left="720"/>
        <w:rPr>
          <w:rFonts w:eastAsia="Times New Roman"/>
          <w:b/>
          <w:sz w:val="24"/>
          <w:szCs w:val="24"/>
        </w:rPr>
      </w:pPr>
    </w:p>
    <w:p w14:paraId="58601F5A"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7A9F97A8" w14:textId="77777777" w:rsidR="00F57A2B" w:rsidRPr="00F57A2B" w:rsidRDefault="00F57A2B" w:rsidP="00F57A2B">
      <w:pPr>
        <w:ind w:left="720"/>
        <w:rPr>
          <w:rFonts w:eastAsia="Times New Roman"/>
          <w:b/>
          <w:sz w:val="24"/>
          <w:szCs w:val="24"/>
        </w:rPr>
      </w:pPr>
    </w:p>
    <w:p w14:paraId="578A11AC"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14:paraId="66D4E73F" w14:textId="77777777" w:rsidR="00F57A2B" w:rsidRPr="00F57A2B" w:rsidRDefault="00F57A2B" w:rsidP="00F57A2B">
      <w:pPr>
        <w:ind w:left="720"/>
        <w:rPr>
          <w:rFonts w:eastAsia="Times New Roman"/>
          <w:b/>
          <w:sz w:val="24"/>
          <w:szCs w:val="24"/>
        </w:rPr>
      </w:pPr>
    </w:p>
    <w:p w14:paraId="10B84E15"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09982837" w14:textId="77777777" w:rsidR="00F57A2B" w:rsidRPr="00F57A2B" w:rsidRDefault="00F57A2B" w:rsidP="00F57A2B">
      <w:pPr>
        <w:ind w:left="720"/>
        <w:rPr>
          <w:rFonts w:eastAsia="Times New Roman"/>
          <w:b/>
          <w:sz w:val="24"/>
          <w:szCs w:val="24"/>
        </w:rPr>
      </w:pPr>
    </w:p>
    <w:p w14:paraId="2D4B7C61" w14:textId="77777777"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14:paraId="43EF6A22" w14:textId="77777777" w:rsidR="00F57A2B" w:rsidRPr="00F57A2B" w:rsidRDefault="00F57A2B" w:rsidP="00F57A2B">
      <w:pPr>
        <w:ind w:left="720"/>
        <w:rPr>
          <w:rFonts w:eastAsia="Times New Roman"/>
          <w:b/>
          <w:sz w:val="24"/>
          <w:szCs w:val="24"/>
        </w:rPr>
      </w:pPr>
    </w:p>
    <w:p w14:paraId="52C76C79"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47993ACB" w14:textId="77777777" w:rsidR="00F57A2B" w:rsidRPr="00F57A2B" w:rsidRDefault="00F57A2B" w:rsidP="00F57A2B">
      <w:pPr>
        <w:rPr>
          <w:rFonts w:eastAsia="Times New Roman"/>
          <w:b/>
          <w:sz w:val="24"/>
          <w:szCs w:val="24"/>
        </w:rPr>
      </w:pPr>
    </w:p>
    <w:p w14:paraId="5C71599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14:paraId="038783AD" w14:textId="77777777" w:rsidR="00F57A2B" w:rsidRPr="00F57A2B" w:rsidRDefault="00F57A2B" w:rsidP="00F57A2B">
      <w:pPr>
        <w:rPr>
          <w:rFonts w:eastAsia="Times New Roman"/>
          <w:b/>
          <w:sz w:val="24"/>
          <w:szCs w:val="24"/>
        </w:rPr>
      </w:pPr>
    </w:p>
    <w:p w14:paraId="00D33AB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14:paraId="427F9701" w14:textId="77777777" w:rsidR="00F57A2B" w:rsidRPr="00F57A2B" w:rsidRDefault="00F57A2B" w:rsidP="00F57A2B">
      <w:pPr>
        <w:rPr>
          <w:rFonts w:eastAsia="Times New Roman"/>
          <w:b/>
          <w:sz w:val="24"/>
          <w:szCs w:val="24"/>
        </w:rPr>
      </w:pPr>
    </w:p>
    <w:p w14:paraId="33D0E120"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14:paraId="6F594CCF" w14:textId="77777777" w:rsidR="00F57A2B" w:rsidRPr="00F57A2B" w:rsidRDefault="00F57A2B" w:rsidP="00F57A2B">
      <w:pPr>
        <w:tabs>
          <w:tab w:val="right" w:pos="7920"/>
        </w:tabs>
        <w:rPr>
          <w:rFonts w:eastAsia="Times New Roman"/>
          <w:b/>
          <w:sz w:val="24"/>
          <w:szCs w:val="24"/>
        </w:rPr>
      </w:pPr>
    </w:p>
    <w:p w14:paraId="4FE48647"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14:paraId="0D002CFC" w14:textId="77777777" w:rsidR="00F57A2B" w:rsidRPr="00F57A2B" w:rsidRDefault="00F57A2B" w:rsidP="00F57A2B">
      <w:pPr>
        <w:tabs>
          <w:tab w:val="right" w:pos="7920"/>
        </w:tabs>
        <w:rPr>
          <w:rFonts w:eastAsia="Times New Roman"/>
          <w:b/>
          <w:sz w:val="24"/>
          <w:szCs w:val="24"/>
        </w:rPr>
      </w:pPr>
    </w:p>
    <w:p w14:paraId="5ACA7532"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14:paraId="23FEDB1A" w14:textId="77777777" w:rsidR="00F57A2B" w:rsidRPr="00F57A2B" w:rsidRDefault="00F57A2B" w:rsidP="00F57A2B">
      <w:pPr>
        <w:tabs>
          <w:tab w:val="right" w:pos="7920"/>
        </w:tabs>
        <w:rPr>
          <w:rFonts w:eastAsia="Times New Roman"/>
          <w:b/>
          <w:sz w:val="24"/>
          <w:szCs w:val="24"/>
        </w:rPr>
      </w:pPr>
    </w:p>
    <w:p w14:paraId="0328496B"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14:paraId="3B954099" w14:textId="77777777" w:rsidR="00F57A2B" w:rsidRPr="00F57A2B" w:rsidRDefault="00F57A2B" w:rsidP="00F57A2B">
      <w:pPr>
        <w:tabs>
          <w:tab w:val="right" w:pos="7920"/>
        </w:tabs>
        <w:rPr>
          <w:rFonts w:eastAsia="Times New Roman"/>
          <w:b/>
          <w:sz w:val="24"/>
          <w:szCs w:val="24"/>
        </w:rPr>
      </w:pPr>
    </w:p>
    <w:p w14:paraId="67DC064C" w14:textId="77777777" w:rsidR="00F57A2B" w:rsidRPr="00F57A2B" w:rsidRDefault="00F57A2B" w:rsidP="00F57A2B">
      <w:pPr>
        <w:rPr>
          <w:rFonts w:eastAsia="Times New Roman"/>
          <w:b/>
          <w:sz w:val="24"/>
          <w:szCs w:val="24"/>
        </w:rPr>
      </w:pPr>
    </w:p>
    <w:p w14:paraId="7EEA84D8"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05F7609D" w14:textId="77777777" w:rsidR="00F57A2B" w:rsidRPr="00F57A2B" w:rsidRDefault="00F57A2B" w:rsidP="00F57A2B">
      <w:pPr>
        <w:rPr>
          <w:rFonts w:eastAsia="Times New Roman"/>
          <w:b/>
          <w:sz w:val="24"/>
          <w:szCs w:val="24"/>
        </w:rPr>
      </w:pPr>
    </w:p>
    <w:p w14:paraId="7E420A2C"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68D4174"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3414E891" w14:textId="77777777" w:rsidR="00F57A2B" w:rsidRPr="00F57A2B" w:rsidRDefault="00F57A2B" w:rsidP="00F57A2B">
      <w:pPr>
        <w:rPr>
          <w:rFonts w:eastAsia="Times New Roman"/>
          <w:b/>
          <w:sz w:val="24"/>
          <w:szCs w:val="24"/>
        </w:rPr>
      </w:pPr>
      <w:r w:rsidRPr="00F57A2B">
        <w:rPr>
          <w:rFonts w:eastAsia="Times New Roman"/>
          <w:b/>
          <w:sz w:val="24"/>
          <w:szCs w:val="24"/>
        </w:rPr>
        <w:lastRenderedPageBreak/>
        <w:t xml:space="preserve">     ______________________________  ______________________________</w:t>
      </w:r>
    </w:p>
    <w:p w14:paraId="212ACBF5" w14:textId="77777777" w:rsidR="00F57A2B" w:rsidRPr="00F57A2B" w:rsidRDefault="00F57A2B" w:rsidP="00F57A2B">
      <w:pPr>
        <w:rPr>
          <w:rFonts w:eastAsia="Times New Roman"/>
          <w:b/>
          <w:sz w:val="24"/>
          <w:szCs w:val="24"/>
        </w:rPr>
      </w:pPr>
    </w:p>
    <w:p w14:paraId="01DF423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6CFBBAAD" w14:textId="77777777" w:rsidR="00F57A2B" w:rsidRDefault="00F57A2B" w:rsidP="00F57A2B">
      <w:pPr>
        <w:spacing w:after="240"/>
        <w:ind w:firstLine="720"/>
        <w:rPr>
          <w:rFonts w:eastAsia="Times New Roman"/>
          <w:sz w:val="24"/>
          <w:szCs w:val="24"/>
        </w:rPr>
      </w:pPr>
    </w:p>
    <w:p w14:paraId="10356D5F" w14:textId="77777777" w:rsidR="00F57A2B" w:rsidRDefault="00F57A2B" w:rsidP="00F57A2B">
      <w:pPr>
        <w:jc w:val="center"/>
        <w:rPr>
          <w:rFonts w:eastAsia="Times New Roman"/>
          <w:sz w:val="24"/>
          <w:szCs w:val="24"/>
        </w:rPr>
      </w:pPr>
    </w:p>
    <w:p w14:paraId="6CB19CEA"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74DDC12E"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14:paraId="7A48EB6E"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A7CE68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04A5985A" w14:textId="77777777" w:rsidR="0052537F" w:rsidRDefault="0052537F">
      <w:pPr>
        <w:rPr>
          <w:rFonts w:eastAsia="Times New Roman"/>
          <w:bCs/>
          <w:sz w:val="24"/>
          <w:szCs w:val="24"/>
        </w:rPr>
      </w:pPr>
      <w:r>
        <w:rPr>
          <w:rFonts w:eastAsia="Times New Roman"/>
          <w:bCs/>
          <w:sz w:val="24"/>
          <w:szCs w:val="24"/>
        </w:rPr>
        <w:br w:type="page"/>
      </w:r>
    </w:p>
    <w:p w14:paraId="5FD2621A" w14:textId="734C3F43" w:rsidR="0052537F" w:rsidRDefault="004A4F5B" w:rsidP="0052537F">
      <w:pPr>
        <w:spacing w:after="240"/>
        <w:jc w:val="center"/>
        <w:rPr>
          <w:rFonts w:eastAsia="Times New Roman"/>
          <w:b/>
          <w:sz w:val="24"/>
          <w:szCs w:val="24"/>
        </w:rPr>
      </w:pPr>
      <w:r>
        <w:rPr>
          <w:rFonts w:eastAsia="Times New Roman"/>
          <w:b/>
          <w:sz w:val="24"/>
          <w:szCs w:val="24"/>
        </w:rPr>
        <w:lastRenderedPageBreak/>
        <w:t xml:space="preserve">D. </w:t>
      </w:r>
      <w:r w:rsidR="0052537F" w:rsidRPr="0052537F">
        <w:rPr>
          <w:rFonts w:eastAsia="Times New Roman"/>
          <w:b/>
          <w:sz w:val="24"/>
          <w:szCs w:val="24"/>
        </w:rPr>
        <w:t>WILLFUL AND WANTON NEGLIGENCE</w:t>
      </w:r>
    </w:p>
    <w:p w14:paraId="250A5C22" w14:textId="77777777" w:rsidR="0052537F" w:rsidRPr="009E3DA4" w:rsidRDefault="0052537F" w:rsidP="0052537F">
      <w:pPr>
        <w:spacing w:after="240"/>
        <w:ind w:left="720" w:hanging="720"/>
        <w:rPr>
          <w:rFonts w:eastAsia="Times New Roman"/>
          <w:b/>
          <w:sz w:val="24"/>
          <w:szCs w:val="24"/>
        </w:rPr>
      </w:pPr>
      <w:bookmarkStart w:id="48" w:name="a9_30"/>
      <w:bookmarkEnd w:id="48"/>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14:paraId="197D5248"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14:paraId="77CA4408" w14:textId="77777777" w:rsidR="0052537F" w:rsidRDefault="0052537F" w:rsidP="0052537F">
      <w:pPr>
        <w:jc w:val="center"/>
        <w:rPr>
          <w:rFonts w:eastAsia="Times New Roman"/>
          <w:sz w:val="24"/>
          <w:szCs w:val="24"/>
        </w:rPr>
      </w:pPr>
    </w:p>
    <w:p w14:paraId="25A0E9BC" w14:textId="77777777"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14:paraId="29338A78"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14:paraId="3953E7C6"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14:paraId="62EF6A0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14:paraId="15C352E1"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684 P.2d 187 (Colo. 1984) (purposely performed with an awareness of the risk);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14:paraId="014F4E65"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lastRenderedPageBreak/>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14:paraId="5A7F2533"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14:paraId="5AC2EB52"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14:paraId="02CA8D46"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14:paraId="2F9A59CC" w14:textId="77777777" w:rsidR="0052537F" w:rsidRDefault="0052537F">
      <w:pPr>
        <w:rPr>
          <w:rFonts w:eastAsia="Times New Roman"/>
          <w:bCs/>
          <w:sz w:val="24"/>
          <w:szCs w:val="24"/>
        </w:rPr>
      </w:pPr>
      <w:r>
        <w:rPr>
          <w:rFonts w:eastAsia="Times New Roman"/>
          <w:bCs/>
          <w:sz w:val="24"/>
          <w:szCs w:val="24"/>
        </w:rPr>
        <w:br w:type="page"/>
      </w:r>
    </w:p>
    <w:p w14:paraId="4F73B6C3"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E. SUBJECTS ON WHICH NO SEPARATE</w:t>
      </w:r>
      <w:r>
        <w:rPr>
          <w:rFonts w:eastAsia="Times New Roman"/>
          <w:b/>
          <w:sz w:val="24"/>
          <w:szCs w:val="24"/>
        </w:rPr>
        <w:t xml:space="preserve"> </w:t>
      </w:r>
      <w:r w:rsidRPr="0052537F">
        <w:rPr>
          <w:rFonts w:eastAsia="Times New Roman"/>
          <w:b/>
          <w:sz w:val="24"/>
          <w:szCs w:val="24"/>
        </w:rPr>
        <w:t>INSTRUCTIONS HAVE BEEN PREPARED</w:t>
      </w:r>
    </w:p>
    <w:p w14:paraId="2537248B" w14:textId="77777777" w:rsidR="0052537F" w:rsidRPr="009E3DA4" w:rsidRDefault="0052537F" w:rsidP="0052537F">
      <w:pPr>
        <w:spacing w:after="240"/>
        <w:ind w:left="720" w:hanging="720"/>
        <w:rPr>
          <w:rFonts w:eastAsia="Times New Roman"/>
          <w:b/>
          <w:sz w:val="24"/>
          <w:szCs w:val="24"/>
        </w:rPr>
      </w:pPr>
      <w:bookmarkStart w:id="49" w:name="a9_31"/>
      <w:bookmarkEnd w:id="49"/>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14:paraId="4F81A9D5"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14:paraId="3C5D3934" w14:textId="77777777" w:rsidR="0052537F" w:rsidRDefault="0052537F" w:rsidP="0052537F">
      <w:pPr>
        <w:jc w:val="center"/>
        <w:rPr>
          <w:rFonts w:eastAsia="Times New Roman"/>
          <w:sz w:val="24"/>
          <w:szCs w:val="24"/>
        </w:rPr>
      </w:pPr>
    </w:p>
    <w:p w14:paraId="5F685E2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41F0C4F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14:paraId="4CC1773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14:paraId="35089037"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14:paraId="24917023"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14:paraId="7A87C69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14:paraId="45DB04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14:paraId="7E4D1935"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w:t>
      </w:r>
      <w:r w:rsidRPr="0052537F">
        <w:rPr>
          <w:rFonts w:eastAsia="Times New Roman"/>
          <w:sz w:val="24"/>
          <w:szCs w:val="24"/>
        </w:rPr>
        <w:lastRenderedPageBreak/>
        <w:t xml:space="preserve">contributory negligence, </w:t>
      </w:r>
      <w:r w:rsidRPr="00AC42FF">
        <w:rPr>
          <w:rFonts w:eastAsia="Times New Roman"/>
          <w:i/>
          <w:sz w:val="24"/>
          <w:szCs w:val="24"/>
        </w:rPr>
        <w:t>see, e.g.</w:t>
      </w:r>
      <w:r w:rsidRPr="0052537F">
        <w:rPr>
          <w:rFonts w:eastAsia="Times New Roman"/>
          <w:sz w:val="24"/>
          <w:szCs w:val="24"/>
        </w:rPr>
        <w:t xml:space="preserve">,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14:paraId="6ECCF119"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14:paraId="474A4D2F" w14:textId="77777777" w:rsidR="0052537F" w:rsidRDefault="0052537F">
      <w:pPr>
        <w:rPr>
          <w:rFonts w:eastAsia="Times New Roman"/>
          <w:bCs/>
          <w:sz w:val="24"/>
          <w:szCs w:val="24"/>
        </w:rPr>
      </w:pPr>
      <w:r>
        <w:rPr>
          <w:rFonts w:eastAsia="Times New Roman"/>
          <w:bCs/>
          <w:sz w:val="24"/>
          <w:szCs w:val="24"/>
        </w:rPr>
        <w:br w:type="page"/>
      </w:r>
    </w:p>
    <w:p w14:paraId="087FDCB8"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F. SUBJECTS ON WHICH NO SEPARATE INSTRUCTIONS SHOULD BE GIVEN</w:t>
      </w:r>
    </w:p>
    <w:p w14:paraId="2C432DC0" w14:textId="77777777" w:rsidR="0052537F" w:rsidRPr="009E3DA4" w:rsidRDefault="0052537F" w:rsidP="0052537F">
      <w:pPr>
        <w:spacing w:after="240"/>
        <w:ind w:left="720" w:hanging="720"/>
        <w:rPr>
          <w:rFonts w:eastAsia="Times New Roman"/>
          <w:b/>
          <w:sz w:val="24"/>
          <w:szCs w:val="24"/>
        </w:rPr>
      </w:pPr>
      <w:bookmarkStart w:id="50" w:name="a9_32"/>
      <w:bookmarkEnd w:id="50"/>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14:paraId="283EED5A"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14:paraId="11245DEE" w14:textId="77777777" w:rsidR="0052537F" w:rsidRDefault="0052537F" w:rsidP="0052537F">
      <w:pPr>
        <w:jc w:val="center"/>
        <w:rPr>
          <w:rFonts w:eastAsia="Times New Roman"/>
          <w:sz w:val="24"/>
          <w:szCs w:val="24"/>
        </w:rPr>
      </w:pPr>
    </w:p>
    <w:p w14:paraId="3B342AD5"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5B5C1022" w14:textId="1097912C" w:rsidR="0052537F" w:rsidRPr="0052537F" w:rsidRDefault="0052537F" w:rsidP="0052537F">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ndant. For a discussion of the “Rescue Doctrine,” see </w:t>
      </w:r>
      <w:r w:rsidR="00EC09D3" w:rsidRPr="00981EFD">
        <w:rPr>
          <w:rFonts w:eastAsia="Times New Roman"/>
          <w:b/>
          <w:bCs/>
          <w:sz w:val="24"/>
          <w:szCs w:val="24"/>
        </w:rPr>
        <w:t>Garcia v. Colo. Cab Co.</w:t>
      </w:r>
      <w:r w:rsidR="00EC09D3" w:rsidRPr="00DA3FC3">
        <w:rPr>
          <w:rFonts w:eastAsia="Times New Roman"/>
          <w:sz w:val="24"/>
          <w:szCs w:val="24"/>
        </w:rPr>
        <w:t>, 2019 COA 3, ¶¶ 17-18</w:t>
      </w:r>
      <w:r w:rsidR="00EC09D3">
        <w:rPr>
          <w:rFonts w:eastAsia="Times New Roman"/>
          <w:sz w:val="24"/>
          <w:szCs w:val="24"/>
        </w:rPr>
        <w:t xml:space="preserve"> (</w:t>
      </w:r>
      <w:r w:rsidR="00EC09D3">
        <w:rPr>
          <w:rFonts w:eastAsia="Times New Roman"/>
          <w:i/>
          <w:iCs/>
          <w:sz w:val="24"/>
          <w:szCs w:val="24"/>
        </w:rPr>
        <w:t>cert. granted</w:t>
      </w:r>
      <w:r w:rsidR="00EC09D3">
        <w:rPr>
          <w:rFonts w:eastAsia="Times New Roman"/>
          <w:iCs/>
          <w:sz w:val="24"/>
          <w:szCs w:val="24"/>
        </w:rPr>
        <w:t xml:space="preserve"> July 1, 2019)</w:t>
      </w:r>
      <w:r w:rsidR="00EC09D3">
        <w:rPr>
          <w:rFonts w:eastAsia="Times New Roman"/>
          <w:sz w:val="24"/>
          <w:szCs w:val="24"/>
        </w:rPr>
        <w:t xml:space="preserve">;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14:paraId="75E3D1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14:paraId="3FEDC8D5" w14:textId="77777777"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39CA" w14:textId="77777777" w:rsidR="001E17FB" w:rsidRDefault="001E17FB" w:rsidP="0054263B">
      <w:r>
        <w:separator/>
      </w:r>
    </w:p>
    <w:p w14:paraId="7B39DAAA" w14:textId="77777777" w:rsidR="001E17FB" w:rsidRDefault="001E17FB"/>
  </w:endnote>
  <w:endnote w:type="continuationSeparator" w:id="0">
    <w:p w14:paraId="4718D53A" w14:textId="77777777" w:rsidR="001E17FB" w:rsidRDefault="001E17FB" w:rsidP="0054263B">
      <w:r>
        <w:continuationSeparator/>
      </w:r>
    </w:p>
    <w:p w14:paraId="1EB8DA3B" w14:textId="77777777" w:rsidR="001E17FB" w:rsidRDefault="001E1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53CB44BB" w14:textId="77777777" w:rsidR="00E35042" w:rsidRDefault="00E35042">
        <w:pPr>
          <w:pStyle w:val="Footer"/>
          <w:jc w:val="center"/>
        </w:pPr>
        <w:r>
          <w:fldChar w:fldCharType="begin"/>
        </w:r>
        <w:r>
          <w:instrText xml:space="preserve"> PAGE   \* MERGEFORMAT </w:instrText>
        </w:r>
        <w:r>
          <w:fldChar w:fldCharType="separate"/>
        </w:r>
        <w:r w:rsidR="006E761C">
          <w:rPr>
            <w:noProof/>
          </w:rPr>
          <w:t>130</w:t>
        </w:r>
        <w:r>
          <w:rPr>
            <w:noProof/>
          </w:rPr>
          <w:fldChar w:fldCharType="end"/>
        </w:r>
      </w:p>
    </w:sdtContent>
  </w:sdt>
  <w:p w14:paraId="3818A322" w14:textId="77777777" w:rsidR="00E35042" w:rsidRDefault="00E35042">
    <w:pPr>
      <w:pStyle w:val="Footer"/>
    </w:pPr>
  </w:p>
  <w:p w14:paraId="24372A17" w14:textId="77777777" w:rsidR="00E35042" w:rsidRDefault="00E35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A5B3" w14:textId="77777777" w:rsidR="001E17FB" w:rsidRDefault="001E17FB" w:rsidP="0054263B">
      <w:r>
        <w:separator/>
      </w:r>
    </w:p>
    <w:p w14:paraId="612F8570" w14:textId="77777777" w:rsidR="001E17FB" w:rsidRDefault="001E17FB"/>
  </w:footnote>
  <w:footnote w:type="continuationSeparator" w:id="0">
    <w:p w14:paraId="7CBB8DD2" w14:textId="77777777" w:rsidR="001E17FB" w:rsidRDefault="001E17FB" w:rsidP="0054263B">
      <w:r>
        <w:continuationSeparator/>
      </w:r>
    </w:p>
    <w:p w14:paraId="423C9EE9" w14:textId="77777777" w:rsidR="001E17FB" w:rsidRDefault="001E17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21fb3db7-1d38-4bac-9aed-ed5cbf641b81"/>
  </w:docVars>
  <w:rsids>
    <w:rsidRoot w:val="00EC7C98"/>
    <w:rsid w:val="00004B85"/>
    <w:rsid w:val="00017CD9"/>
    <w:rsid w:val="00037111"/>
    <w:rsid w:val="0006367C"/>
    <w:rsid w:val="000824C8"/>
    <w:rsid w:val="00085495"/>
    <w:rsid w:val="00086D46"/>
    <w:rsid w:val="000921F1"/>
    <w:rsid w:val="000962C8"/>
    <w:rsid w:val="000A537B"/>
    <w:rsid w:val="000B1B7A"/>
    <w:rsid w:val="000C503A"/>
    <w:rsid w:val="000C67CA"/>
    <w:rsid w:val="000C6F97"/>
    <w:rsid w:val="000C7FB3"/>
    <w:rsid w:val="000D3A07"/>
    <w:rsid w:val="00101D65"/>
    <w:rsid w:val="001117D9"/>
    <w:rsid w:val="00112FF9"/>
    <w:rsid w:val="00126B7A"/>
    <w:rsid w:val="00144917"/>
    <w:rsid w:val="0014544B"/>
    <w:rsid w:val="001468C7"/>
    <w:rsid w:val="00152749"/>
    <w:rsid w:val="00172674"/>
    <w:rsid w:val="00173ADD"/>
    <w:rsid w:val="0018388B"/>
    <w:rsid w:val="00184F3E"/>
    <w:rsid w:val="001903CB"/>
    <w:rsid w:val="001913B1"/>
    <w:rsid w:val="00191498"/>
    <w:rsid w:val="00191C86"/>
    <w:rsid w:val="0019231E"/>
    <w:rsid w:val="001A2648"/>
    <w:rsid w:val="001B1779"/>
    <w:rsid w:val="001B3915"/>
    <w:rsid w:val="001E0F3B"/>
    <w:rsid w:val="001E17FB"/>
    <w:rsid w:val="00200BA5"/>
    <w:rsid w:val="00202B81"/>
    <w:rsid w:val="0020353E"/>
    <w:rsid w:val="002065D8"/>
    <w:rsid w:val="0021368F"/>
    <w:rsid w:val="0022134E"/>
    <w:rsid w:val="00223286"/>
    <w:rsid w:val="00227D3A"/>
    <w:rsid w:val="0024062B"/>
    <w:rsid w:val="00242366"/>
    <w:rsid w:val="00243938"/>
    <w:rsid w:val="0024597C"/>
    <w:rsid w:val="002547C3"/>
    <w:rsid w:val="002654B4"/>
    <w:rsid w:val="002654F4"/>
    <w:rsid w:val="00273777"/>
    <w:rsid w:val="00292D1C"/>
    <w:rsid w:val="00293F7E"/>
    <w:rsid w:val="002A23B0"/>
    <w:rsid w:val="002B7A57"/>
    <w:rsid w:val="002D163D"/>
    <w:rsid w:val="002E0970"/>
    <w:rsid w:val="002E1D11"/>
    <w:rsid w:val="002F48D6"/>
    <w:rsid w:val="0030647D"/>
    <w:rsid w:val="00307B08"/>
    <w:rsid w:val="00312863"/>
    <w:rsid w:val="00316D33"/>
    <w:rsid w:val="00320613"/>
    <w:rsid w:val="003247EA"/>
    <w:rsid w:val="00330AE6"/>
    <w:rsid w:val="00333886"/>
    <w:rsid w:val="00336CE4"/>
    <w:rsid w:val="003415DA"/>
    <w:rsid w:val="00343F53"/>
    <w:rsid w:val="00352111"/>
    <w:rsid w:val="00352696"/>
    <w:rsid w:val="00353044"/>
    <w:rsid w:val="003613FE"/>
    <w:rsid w:val="0037615B"/>
    <w:rsid w:val="00381584"/>
    <w:rsid w:val="0038323B"/>
    <w:rsid w:val="003837B6"/>
    <w:rsid w:val="003937B8"/>
    <w:rsid w:val="003A2F1C"/>
    <w:rsid w:val="003A6825"/>
    <w:rsid w:val="003C3F25"/>
    <w:rsid w:val="003C7EC7"/>
    <w:rsid w:val="003D370E"/>
    <w:rsid w:val="003E472A"/>
    <w:rsid w:val="003E5B38"/>
    <w:rsid w:val="003F108C"/>
    <w:rsid w:val="003F6E89"/>
    <w:rsid w:val="00434371"/>
    <w:rsid w:val="00441A42"/>
    <w:rsid w:val="004425AA"/>
    <w:rsid w:val="004432D9"/>
    <w:rsid w:val="004520DB"/>
    <w:rsid w:val="00456038"/>
    <w:rsid w:val="00464D73"/>
    <w:rsid w:val="00467B80"/>
    <w:rsid w:val="0047120C"/>
    <w:rsid w:val="00471618"/>
    <w:rsid w:val="00474B1B"/>
    <w:rsid w:val="004A4F5B"/>
    <w:rsid w:val="004B3F58"/>
    <w:rsid w:val="004B753E"/>
    <w:rsid w:val="004C62F9"/>
    <w:rsid w:val="004C723A"/>
    <w:rsid w:val="004E7EF1"/>
    <w:rsid w:val="005065E6"/>
    <w:rsid w:val="00516447"/>
    <w:rsid w:val="0052537F"/>
    <w:rsid w:val="00526BCC"/>
    <w:rsid w:val="00531F87"/>
    <w:rsid w:val="00535D9C"/>
    <w:rsid w:val="0054263B"/>
    <w:rsid w:val="00547D97"/>
    <w:rsid w:val="00550AFD"/>
    <w:rsid w:val="00551EB2"/>
    <w:rsid w:val="00557FCC"/>
    <w:rsid w:val="005648EF"/>
    <w:rsid w:val="00582521"/>
    <w:rsid w:val="005B3A78"/>
    <w:rsid w:val="005D3156"/>
    <w:rsid w:val="005E5F70"/>
    <w:rsid w:val="005E712D"/>
    <w:rsid w:val="005F1017"/>
    <w:rsid w:val="005F609F"/>
    <w:rsid w:val="005F6473"/>
    <w:rsid w:val="00623D1A"/>
    <w:rsid w:val="00624186"/>
    <w:rsid w:val="006272FE"/>
    <w:rsid w:val="00647CC5"/>
    <w:rsid w:val="00651A64"/>
    <w:rsid w:val="00661D05"/>
    <w:rsid w:val="00675252"/>
    <w:rsid w:val="00675AA2"/>
    <w:rsid w:val="00682B93"/>
    <w:rsid w:val="0068336D"/>
    <w:rsid w:val="00683FA1"/>
    <w:rsid w:val="00687304"/>
    <w:rsid w:val="00687808"/>
    <w:rsid w:val="006943C6"/>
    <w:rsid w:val="006A468E"/>
    <w:rsid w:val="006A74B6"/>
    <w:rsid w:val="006B2457"/>
    <w:rsid w:val="006B26D7"/>
    <w:rsid w:val="006D6691"/>
    <w:rsid w:val="006D7670"/>
    <w:rsid w:val="006E0D06"/>
    <w:rsid w:val="006E3575"/>
    <w:rsid w:val="006E62F0"/>
    <w:rsid w:val="006E761C"/>
    <w:rsid w:val="006F7DC0"/>
    <w:rsid w:val="0070130D"/>
    <w:rsid w:val="00702B5A"/>
    <w:rsid w:val="0070752A"/>
    <w:rsid w:val="007119D8"/>
    <w:rsid w:val="0071225B"/>
    <w:rsid w:val="007216DA"/>
    <w:rsid w:val="0073395C"/>
    <w:rsid w:val="007532AB"/>
    <w:rsid w:val="007623F0"/>
    <w:rsid w:val="007A3A0E"/>
    <w:rsid w:val="007A612E"/>
    <w:rsid w:val="007B1633"/>
    <w:rsid w:val="007D198E"/>
    <w:rsid w:val="007D2BCE"/>
    <w:rsid w:val="007D39CC"/>
    <w:rsid w:val="007E1675"/>
    <w:rsid w:val="007F3861"/>
    <w:rsid w:val="007F7129"/>
    <w:rsid w:val="00800108"/>
    <w:rsid w:val="00801691"/>
    <w:rsid w:val="0081161A"/>
    <w:rsid w:val="00813A6B"/>
    <w:rsid w:val="00813A8A"/>
    <w:rsid w:val="008175E6"/>
    <w:rsid w:val="0082168C"/>
    <w:rsid w:val="00831BE9"/>
    <w:rsid w:val="0083264A"/>
    <w:rsid w:val="00832DB4"/>
    <w:rsid w:val="0083763B"/>
    <w:rsid w:val="00837F81"/>
    <w:rsid w:val="00845F81"/>
    <w:rsid w:val="00850A48"/>
    <w:rsid w:val="00853ECF"/>
    <w:rsid w:val="008557E1"/>
    <w:rsid w:val="00875064"/>
    <w:rsid w:val="008812A8"/>
    <w:rsid w:val="00881431"/>
    <w:rsid w:val="0089310B"/>
    <w:rsid w:val="00895065"/>
    <w:rsid w:val="008A475A"/>
    <w:rsid w:val="008A5DD6"/>
    <w:rsid w:val="008A6339"/>
    <w:rsid w:val="008A637B"/>
    <w:rsid w:val="008B1617"/>
    <w:rsid w:val="008D2D56"/>
    <w:rsid w:val="008D4A28"/>
    <w:rsid w:val="008D609F"/>
    <w:rsid w:val="008E41F1"/>
    <w:rsid w:val="008F3E93"/>
    <w:rsid w:val="008F4C42"/>
    <w:rsid w:val="0090292A"/>
    <w:rsid w:val="00902A25"/>
    <w:rsid w:val="00914128"/>
    <w:rsid w:val="009266FB"/>
    <w:rsid w:val="00932723"/>
    <w:rsid w:val="00935DA8"/>
    <w:rsid w:val="00937436"/>
    <w:rsid w:val="00952BBB"/>
    <w:rsid w:val="0095709A"/>
    <w:rsid w:val="00973884"/>
    <w:rsid w:val="00981B2C"/>
    <w:rsid w:val="009865CF"/>
    <w:rsid w:val="009902F2"/>
    <w:rsid w:val="009920D0"/>
    <w:rsid w:val="009931B9"/>
    <w:rsid w:val="009B0810"/>
    <w:rsid w:val="009B2A23"/>
    <w:rsid w:val="009B6746"/>
    <w:rsid w:val="009E15AE"/>
    <w:rsid w:val="009E20C7"/>
    <w:rsid w:val="009E3DA4"/>
    <w:rsid w:val="009E3F03"/>
    <w:rsid w:val="00A06A5D"/>
    <w:rsid w:val="00A36457"/>
    <w:rsid w:val="00A369FB"/>
    <w:rsid w:val="00A55D2A"/>
    <w:rsid w:val="00A66100"/>
    <w:rsid w:val="00A66F05"/>
    <w:rsid w:val="00A73AE6"/>
    <w:rsid w:val="00A80C10"/>
    <w:rsid w:val="00A833C4"/>
    <w:rsid w:val="00A85AAA"/>
    <w:rsid w:val="00A92C18"/>
    <w:rsid w:val="00AA034C"/>
    <w:rsid w:val="00AB2019"/>
    <w:rsid w:val="00AB71A7"/>
    <w:rsid w:val="00AC0F43"/>
    <w:rsid w:val="00AC42FF"/>
    <w:rsid w:val="00AC78F7"/>
    <w:rsid w:val="00AD116E"/>
    <w:rsid w:val="00AE0B6B"/>
    <w:rsid w:val="00AE44E4"/>
    <w:rsid w:val="00AF7D47"/>
    <w:rsid w:val="00B0264D"/>
    <w:rsid w:val="00B12707"/>
    <w:rsid w:val="00B13AB0"/>
    <w:rsid w:val="00B14D0B"/>
    <w:rsid w:val="00B37722"/>
    <w:rsid w:val="00B42454"/>
    <w:rsid w:val="00B55AAD"/>
    <w:rsid w:val="00B567C1"/>
    <w:rsid w:val="00B579DF"/>
    <w:rsid w:val="00B6275E"/>
    <w:rsid w:val="00B64E5C"/>
    <w:rsid w:val="00B70D68"/>
    <w:rsid w:val="00B719C2"/>
    <w:rsid w:val="00B72D6B"/>
    <w:rsid w:val="00B80FD1"/>
    <w:rsid w:val="00B937E4"/>
    <w:rsid w:val="00B97801"/>
    <w:rsid w:val="00BA27A8"/>
    <w:rsid w:val="00BA510E"/>
    <w:rsid w:val="00BC49BF"/>
    <w:rsid w:val="00BC65EF"/>
    <w:rsid w:val="00BD4C0D"/>
    <w:rsid w:val="00BE2B09"/>
    <w:rsid w:val="00BE63D1"/>
    <w:rsid w:val="00BE654D"/>
    <w:rsid w:val="00BF2DBB"/>
    <w:rsid w:val="00BF30EC"/>
    <w:rsid w:val="00C1125E"/>
    <w:rsid w:val="00C131B3"/>
    <w:rsid w:val="00C26751"/>
    <w:rsid w:val="00C40968"/>
    <w:rsid w:val="00C455ED"/>
    <w:rsid w:val="00C473A2"/>
    <w:rsid w:val="00C60E95"/>
    <w:rsid w:val="00C724B6"/>
    <w:rsid w:val="00C84E71"/>
    <w:rsid w:val="00C87463"/>
    <w:rsid w:val="00C8797B"/>
    <w:rsid w:val="00C90E18"/>
    <w:rsid w:val="00CA111B"/>
    <w:rsid w:val="00CA1AF6"/>
    <w:rsid w:val="00CA41CC"/>
    <w:rsid w:val="00CA442E"/>
    <w:rsid w:val="00CA7EF2"/>
    <w:rsid w:val="00CB008B"/>
    <w:rsid w:val="00CB2680"/>
    <w:rsid w:val="00CC0502"/>
    <w:rsid w:val="00CC1AC8"/>
    <w:rsid w:val="00CC6A95"/>
    <w:rsid w:val="00CC7E17"/>
    <w:rsid w:val="00CD0873"/>
    <w:rsid w:val="00CD4A7D"/>
    <w:rsid w:val="00CE3BC1"/>
    <w:rsid w:val="00CE593D"/>
    <w:rsid w:val="00CF2710"/>
    <w:rsid w:val="00D014AE"/>
    <w:rsid w:val="00D05926"/>
    <w:rsid w:val="00D06D8D"/>
    <w:rsid w:val="00D207BC"/>
    <w:rsid w:val="00D23BD0"/>
    <w:rsid w:val="00D333AA"/>
    <w:rsid w:val="00D51E80"/>
    <w:rsid w:val="00D747D0"/>
    <w:rsid w:val="00D76F6F"/>
    <w:rsid w:val="00D8125F"/>
    <w:rsid w:val="00DB2C90"/>
    <w:rsid w:val="00DC63A9"/>
    <w:rsid w:val="00DC66A6"/>
    <w:rsid w:val="00DE2930"/>
    <w:rsid w:val="00DF2CB7"/>
    <w:rsid w:val="00DF3BF1"/>
    <w:rsid w:val="00E0004D"/>
    <w:rsid w:val="00E058BA"/>
    <w:rsid w:val="00E111AA"/>
    <w:rsid w:val="00E172C8"/>
    <w:rsid w:val="00E24E10"/>
    <w:rsid w:val="00E2769F"/>
    <w:rsid w:val="00E35042"/>
    <w:rsid w:val="00E543A5"/>
    <w:rsid w:val="00E551EB"/>
    <w:rsid w:val="00E67638"/>
    <w:rsid w:val="00E7526A"/>
    <w:rsid w:val="00E83B20"/>
    <w:rsid w:val="00E87C31"/>
    <w:rsid w:val="00E87FFB"/>
    <w:rsid w:val="00E95BDE"/>
    <w:rsid w:val="00E970B9"/>
    <w:rsid w:val="00EA23BA"/>
    <w:rsid w:val="00EC09D3"/>
    <w:rsid w:val="00EC17E3"/>
    <w:rsid w:val="00EC3919"/>
    <w:rsid w:val="00EC7C98"/>
    <w:rsid w:val="00ED2330"/>
    <w:rsid w:val="00ED5E52"/>
    <w:rsid w:val="00ED7176"/>
    <w:rsid w:val="00EF145D"/>
    <w:rsid w:val="00EF4043"/>
    <w:rsid w:val="00F022D4"/>
    <w:rsid w:val="00F21681"/>
    <w:rsid w:val="00F32AA4"/>
    <w:rsid w:val="00F573CF"/>
    <w:rsid w:val="00F57A2B"/>
    <w:rsid w:val="00F658E5"/>
    <w:rsid w:val="00F72DDA"/>
    <w:rsid w:val="00F764F4"/>
    <w:rsid w:val="00F86F49"/>
    <w:rsid w:val="00F94E84"/>
    <w:rsid w:val="00FA7B76"/>
    <w:rsid w:val="00FB347A"/>
    <w:rsid w:val="00FC327E"/>
    <w:rsid w:val="00FD2DF4"/>
    <w:rsid w:val="00FD3A25"/>
    <w:rsid w:val="00FE00D7"/>
    <w:rsid w:val="00FE156B"/>
    <w:rsid w:val="00FE2404"/>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091C9F01"/>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63256215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44462</Words>
  <Characters>253436</Characters>
  <Application>Microsoft Office Word</Application>
  <DocSecurity>0</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cp:lastPrinted>2018-04-20T17:45:00Z</cp:lastPrinted>
  <dcterms:created xsi:type="dcterms:W3CDTF">2019-12-12T17:35:00Z</dcterms:created>
  <dcterms:modified xsi:type="dcterms:W3CDTF">2019-12-12T17:35:00Z</dcterms:modified>
</cp:coreProperties>
</file>