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0"/>
        <w:gridCol w:w="3605"/>
      </w:tblGrid>
      <w:tr w:rsidR="000E7A49" w:rsidTr="003B4B97">
        <w:tblPrEx>
          <w:tblCellMar>
            <w:top w:w="0" w:type="dxa"/>
            <w:bottom w:w="0" w:type="dxa"/>
          </w:tblCellMar>
        </w:tblPrEx>
        <w:trPr>
          <w:trHeight w:val="3946"/>
        </w:trPr>
        <w:tc>
          <w:tcPr>
            <w:tcW w:w="6470" w:type="dxa"/>
          </w:tcPr>
          <w:p w:rsidR="000E7A49" w:rsidRPr="003D1161" w:rsidRDefault="00B61991" w:rsidP="003746D2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1638300</wp:posOffset>
                      </wp:positionV>
                      <wp:extent cx="22860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D17A0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29pt" to="7in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GQB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S4wUqQH&#10;izZCcZRloTSDcSUgarW1ITl6Ui9mo+lXh5SuO6L2PEp8PRuIixHJQ0hYOAMX7IZPmgGGHLyOdTq1&#10;tg+UUAF0inac73bwk0cUNvN8Nk1TcI3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" o:allowincell="f"/>
                  </w:pict>
                </mc:Fallback>
              </mc:AlternateContent>
            </w:r>
            <w:r w:rsidR="000E7A49">
              <w:rPr>
                <w:rFonts w:ascii="Wingdings" w:hAnsi="Wingdings"/>
                <w:sz w:val="28"/>
              </w:rPr>
              <w:t></w:t>
            </w:r>
            <w:r w:rsidR="000E7A49" w:rsidRPr="000E7A49">
              <w:rPr>
                <w:rFonts w:ascii="Arial" w:hAnsi="Arial" w:cs="Arial"/>
              </w:rPr>
              <w:t>District Court</w:t>
            </w:r>
            <w:r w:rsidR="000E7A49">
              <w:t xml:space="preserve">  </w:t>
            </w:r>
            <w:r w:rsidR="000E7A49">
              <w:rPr>
                <w:rFonts w:ascii="Wingdings" w:hAnsi="Wingdings"/>
                <w:sz w:val="28"/>
              </w:rPr>
              <w:t></w:t>
            </w:r>
            <w:r w:rsidR="000E7A49" w:rsidRPr="000E7A49">
              <w:rPr>
                <w:rFonts w:ascii="Arial" w:hAnsi="Arial" w:cs="Arial"/>
              </w:rPr>
              <w:t>County Court</w:t>
            </w:r>
          </w:p>
          <w:p w:rsidR="000E7A49" w:rsidRPr="003D1161" w:rsidRDefault="000E7A49" w:rsidP="003746D2">
            <w:pPr>
              <w:jc w:val="both"/>
              <w:rPr>
                <w:rFonts w:ascii="Arial" w:hAnsi="Arial" w:cs="Arial"/>
              </w:rPr>
            </w:pPr>
            <w:r w:rsidRPr="003D1161">
              <w:rPr>
                <w:rFonts w:ascii="Arial" w:hAnsi="Arial" w:cs="Arial"/>
              </w:rPr>
              <w:t xml:space="preserve"> ________________________County, Colorado</w:t>
            </w:r>
          </w:p>
          <w:p w:rsidR="000E7A49" w:rsidRPr="003D1161" w:rsidRDefault="000E7A49" w:rsidP="003746D2">
            <w:pPr>
              <w:jc w:val="both"/>
              <w:rPr>
                <w:rFonts w:ascii="Arial" w:hAnsi="Arial" w:cs="Arial"/>
              </w:rPr>
            </w:pPr>
            <w:r w:rsidRPr="003D1161">
              <w:rPr>
                <w:rFonts w:ascii="Arial" w:hAnsi="Arial" w:cs="Arial"/>
              </w:rPr>
              <w:t>Court Address:</w:t>
            </w:r>
          </w:p>
          <w:p w:rsidR="000E7A49" w:rsidRPr="003D1161" w:rsidRDefault="000E7A49" w:rsidP="003746D2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0E7A49" w:rsidRDefault="000E7A49" w:rsidP="003746D2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B4B97" w:rsidRDefault="003B4B97" w:rsidP="003746D2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3B4B97" w:rsidRPr="003D1161" w:rsidRDefault="003B4B97" w:rsidP="003746D2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</w:rPr>
            </w:pP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  <w:r w:rsidRPr="000E7A49">
              <w:rPr>
                <w:rFonts w:ascii="Arial" w:hAnsi="Arial" w:cs="Arial"/>
              </w:rPr>
              <w:t>Plaintiff(s):</w:t>
            </w:r>
          </w:p>
          <w:p w:rsidR="000E7A49" w:rsidRDefault="000E7A49" w:rsidP="003746D2">
            <w:pPr>
              <w:jc w:val="both"/>
              <w:rPr>
                <w:rFonts w:ascii="Arial" w:hAnsi="Arial" w:cs="Arial"/>
              </w:rPr>
            </w:pPr>
          </w:p>
          <w:p w:rsidR="003D1161" w:rsidRPr="000E7A49" w:rsidRDefault="003D1161" w:rsidP="003746D2">
            <w:pPr>
              <w:jc w:val="both"/>
              <w:rPr>
                <w:rFonts w:ascii="Arial" w:hAnsi="Arial" w:cs="Arial"/>
              </w:rPr>
            </w:pP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  <w:r w:rsidRPr="000E7A49">
              <w:rPr>
                <w:rFonts w:ascii="Arial" w:hAnsi="Arial" w:cs="Arial"/>
              </w:rPr>
              <w:t>v.</w:t>
            </w: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</w:p>
          <w:p w:rsidR="000E7A49" w:rsidRPr="000E7A49" w:rsidRDefault="000E7A49" w:rsidP="003746D2">
            <w:pPr>
              <w:jc w:val="both"/>
              <w:rPr>
                <w:rFonts w:ascii="Arial" w:hAnsi="Arial" w:cs="Arial"/>
              </w:rPr>
            </w:pPr>
            <w:r w:rsidRPr="000E7A49">
              <w:rPr>
                <w:rFonts w:ascii="Arial" w:hAnsi="Arial" w:cs="Arial"/>
              </w:rPr>
              <w:t>Defendant(s):</w:t>
            </w:r>
          </w:p>
          <w:p w:rsidR="000E7A49" w:rsidRDefault="000E7A49" w:rsidP="003746D2">
            <w:pPr>
              <w:jc w:val="both"/>
              <w:rPr>
                <w:b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0E7A49" w:rsidRDefault="000E7A49" w:rsidP="000E7A49">
            <w:pPr>
              <w:jc w:val="center"/>
            </w:pPr>
          </w:p>
          <w:p w:rsidR="000E7A49" w:rsidRDefault="000E7A49" w:rsidP="000E7A49">
            <w:pPr>
              <w:jc w:val="center"/>
            </w:pPr>
          </w:p>
          <w:p w:rsidR="000E7A49" w:rsidRDefault="000E7A49" w:rsidP="000E7A49">
            <w:pPr>
              <w:jc w:val="center"/>
            </w:pPr>
          </w:p>
          <w:p w:rsidR="000E7A49" w:rsidRDefault="000E7A49" w:rsidP="000E7A49">
            <w:pPr>
              <w:jc w:val="center"/>
            </w:pPr>
          </w:p>
          <w:p w:rsidR="000E7A49" w:rsidRDefault="000E7A49" w:rsidP="000E7A49">
            <w:pPr>
              <w:pStyle w:val="Heading2"/>
            </w:pPr>
            <w:r>
              <w:t xml:space="preserve"> </w:t>
            </w:r>
          </w:p>
          <w:p w:rsidR="000E7A49" w:rsidRDefault="000E7A49" w:rsidP="000E7A49"/>
          <w:p w:rsidR="003B4B97" w:rsidRDefault="003B4B97" w:rsidP="000E7A49"/>
          <w:p w:rsidR="003B4B97" w:rsidRPr="000E7A49" w:rsidRDefault="003B4B97" w:rsidP="000E7A49"/>
          <w:p w:rsidR="003B4B97" w:rsidRDefault="003B4B97" w:rsidP="000E7A49">
            <w:pPr>
              <w:pStyle w:val="Heading2"/>
              <w:rPr>
                <w:sz w:val="20"/>
              </w:rPr>
            </w:pPr>
          </w:p>
          <w:p w:rsidR="000E7A49" w:rsidRDefault="00B61991" w:rsidP="000E7A49">
            <w:pPr>
              <w:pStyle w:val="Heading2"/>
              <w:rPr>
                <w:sz w:val="20"/>
              </w:rPr>
            </w:pPr>
            <w:r>
              <w:rPr>
                <w:rFonts w:ascii="Wingdings" w:hAnsi="Wingdings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406FBF" id="Group 8" o:spid="_x0000_s1026" style="position:absolute;margin-left:21.6pt;margin-top:9.25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0E7A49" w:rsidRDefault="000E7A49" w:rsidP="000E7A4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  <w:p w:rsidR="003B4B97" w:rsidRPr="003B4B97" w:rsidRDefault="003B4B97" w:rsidP="003B4B97"/>
          <w:p w:rsidR="000E7A49" w:rsidRPr="000E7A49" w:rsidRDefault="000E7A49" w:rsidP="000E7A49">
            <w:pPr>
              <w:pStyle w:val="BodyText"/>
              <w:jc w:val="both"/>
              <w:rPr>
                <w:rFonts w:cs="Arial"/>
              </w:rPr>
            </w:pPr>
            <w:r w:rsidRPr="000E7A49">
              <w:rPr>
                <w:rFonts w:cs="Arial"/>
              </w:rPr>
              <w:t>Case Number:</w:t>
            </w:r>
          </w:p>
          <w:p w:rsidR="003B4B97" w:rsidRDefault="003B4B97" w:rsidP="000E7A49">
            <w:pPr>
              <w:rPr>
                <w:rFonts w:ascii="Arial" w:hAnsi="Arial" w:cs="Arial"/>
              </w:rPr>
            </w:pPr>
          </w:p>
          <w:p w:rsidR="003B4B97" w:rsidRDefault="003B4B97" w:rsidP="000E7A49">
            <w:pPr>
              <w:rPr>
                <w:rFonts w:ascii="Arial" w:hAnsi="Arial" w:cs="Arial"/>
              </w:rPr>
            </w:pPr>
          </w:p>
          <w:p w:rsidR="003B4B97" w:rsidRPr="000E7A49" w:rsidRDefault="003B4B97" w:rsidP="000E7A49">
            <w:pPr>
              <w:rPr>
                <w:rFonts w:ascii="Arial" w:hAnsi="Arial" w:cs="Arial"/>
              </w:rPr>
            </w:pPr>
          </w:p>
          <w:p w:rsidR="000E7A49" w:rsidRDefault="000E7A49" w:rsidP="00AD3A05">
            <w:r w:rsidRPr="000E7A49">
              <w:rPr>
                <w:rFonts w:ascii="Arial" w:hAnsi="Arial" w:cs="Arial"/>
              </w:rPr>
              <w:t xml:space="preserve">Division: </w:t>
            </w:r>
            <w:r w:rsidR="00AD3A05">
              <w:rPr>
                <w:rFonts w:ascii="Arial" w:hAnsi="Arial" w:cs="Arial"/>
              </w:rPr>
              <w:t xml:space="preserve">      </w:t>
            </w:r>
            <w:r w:rsidRPr="000E7A49">
              <w:rPr>
                <w:rFonts w:ascii="Arial" w:hAnsi="Arial" w:cs="Arial"/>
              </w:rPr>
              <w:t xml:space="preserve">  Courtroom:</w:t>
            </w:r>
            <w:r w:rsidR="00AE0AD0">
              <w:rPr>
                <w:rFonts w:ascii="Arial" w:hAnsi="Arial" w:cs="Arial"/>
              </w:rPr>
              <w:t xml:space="preserve"> </w:t>
            </w:r>
          </w:p>
        </w:tc>
      </w:tr>
      <w:tr w:rsidR="000E7A49" w:rsidRPr="009C4146" w:rsidTr="003B4B9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075" w:type="dxa"/>
            <w:gridSpan w:val="2"/>
            <w:vAlign w:val="center"/>
          </w:tcPr>
          <w:p w:rsidR="000E7A49" w:rsidRPr="000E7A49" w:rsidRDefault="000E7A49" w:rsidP="003746D2">
            <w:pPr>
              <w:pStyle w:val="Heading1"/>
              <w:rPr>
                <w:sz w:val="24"/>
                <w:szCs w:val="24"/>
              </w:rPr>
            </w:pPr>
            <w:r w:rsidRPr="000E7A49">
              <w:rPr>
                <w:sz w:val="24"/>
                <w:szCs w:val="24"/>
              </w:rPr>
              <w:t xml:space="preserve">NOTICE TO SHOW CAUSE FOR REVIVAL OF JUDGMENT </w:t>
            </w:r>
          </w:p>
        </w:tc>
      </w:tr>
    </w:tbl>
    <w:p w:rsidR="003746D2" w:rsidRDefault="003746D2"/>
    <w:p w:rsidR="000E7A49" w:rsidRDefault="000E7A49"/>
    <w:p w:rsidR="000E7A49" w:rsidRDefault="000E7A49"/>
    <w:p w:rsidR="003746D2" w:rsidRPr="00B77455" w:rsidRDefault="003746D2">
      <w:pPr>
        <w:pStyle w:val="BodyText2"/>
        <w:jc w:val="both"/>
        <w:rPr>
          <w:rFonts w:ascii="Arial" w:hAnsi="Arial"/>
          <w:sz w:val="22"/>
          <w:szCs w:val="22"/>
        </w:rPr>
      </w:pPr>
      <w:r w:rsidRPr="000E7A49">
        <w:rPr>
          <w:rFonts w:ascii="Arial" w:hAnsi="Arial"/>
          <w:sz w:val="22"/>
          <w:szCs w:val="22"/>
        </w:rPr>
        <w:t>The Judgment Creditor has moved this Court, pursuant to 54(h) or 354(h)</w:t>
      </w:r>
      <w:r w:rsidR="00A23D37">
        <w:rPr>
          <w:rFonts w:ascii="Arial" w:hAnsi="Arial"/>
          <w:sz w:val="22"/>
          <w:szCs w:val="22"/>
        </w:rPr>
        <w:t xml:space="preserve"> of the Colorado Rules of Civil Procedure</w:t>
      </w:r>
      <w:r w:rsidRPr="000E7A49">
        <w:rPr>
          <w:rFonts w:ascii="Arial" w:hAnsi="Arial"/>
          <w:sz w:val="22"/>
          <w:szCs w:val="22"/>
        </w:rPr>
        <w:t xml:space="preserve">, to revive </w:t>
      </w:r>
      <w:r w:rsidRPr="00B77455">
        <w:rPr>
          <w:rFonts w:ascii="Arial" w:hAnsi="Arial"/>
          <w:sz w:val="22"/>
          <w:szCs w:val="22"/>
        </w:rPr>
        <w:t xml:space="preserve">the judgment </w:t>
      </w:r>
      <w:r w:rsidR="00B1760B" w:rsidRPr="00B77455">
        <w:rPr>
          <w:rFonts w:ascii="Arial" w:hAnsi="Arial"/>
          <w:sz w:val="22"/>
          <w:szCs w:val="22"/>
        </w:rPr>
        <w:t xml:space="preserve">amount that remains unsatisfied in the </w:t>
      </w:r>
      <w:r w:rsidRPr="00B77455">
        <w:rPr>
          <w:rFonts w:ascii="Arial" w:hAnsi="Arial"/>
          <w:sz w:val="22"/>
          <w:szCs w:val="22"/>
        </w:rPr>
        <w:t>amount of $______________, plus costs and interest.</w:t>
      </w:r>
      <w:r w:rsidR="00B1760B" w:rsidRPr="00B77455">
        <w:rPr>
          <w:rFonts w:ascii="Arial" w:hAnsi="Arial"/>
          <w:sz w:val="22"/>
          <w:szCs w:val="22"/>
        </w:rPr>
        <w:t xml:space="preserve">  The original judgment was entered on </w:t>
      </w:r>
      <w:r w:rsidR="00B1760B" w:rsidRPr="00B77455">
        <w:rPr>
          <w:rFonts w:ascii="Arial" w:hAnsi="Arial"/>
          <w:sz w:val="22"/>
          <w:szCs w:val="22"/>
          <w:u w:val="single"/>
        </w:rPr>
        <w:tab/>
      </w:r>
      <w:r w:rsidR="00B77455">
        <w:rPr>
          <w:rFonts w:ascii="Arial" w:hAnsi="Arial"/>
          <w:sz w:val="22"/>
          <w:szCs w:val="22"/>
          <w:u w:val="single"/>
        </w:rPr>
        <w:softHyphen/>
      </w:r>
      <w:r w:rsidR="00B77455">
        <w:rPr>
          <w:rFonts w:ascii="Arial" w:hAnsi="Arial"/>
          <w:sz w:val="22"/>
          <w:szCs w:val="22"/>
          <w:u w:val="single"/>
        </w:rPr>
        <w:softHyphen/>
      </w:r>
      <w:r w:rsidR="00B77455">
        <w:rPr>
          <w:rFonts w:ascii="Arial" w:hAnsi="Arial"/>
          <w:sz w:val="22"/>
          <w:szCs w:val="22"/>
          <w:u w:val="single"/>
        </w:rPr>
        <w:tab/>
      </w:r>
      <w:r w:rsidR="00B77455">
        <w:rPr>
          <w:rFonts w:ascii="Arial" w:hAnsi="Arial"/>
          <w:sz w:val="22"/>
          <w:szCs w:val="22"/>
          <w:u w:val="single"/>
        </w:rPr>
        <w:tab/>
      </w:r>
      <w:r w:rsidR="00B1760B" w:rsidRPr="00B77455">
        <w:rPr>
          <w:rFonts w:ascii="Arial" w:hAnsi="Arial"/>
          <w:sz w:val="22"/>
          <w:szCs w:val="22"/>
          <w:u w:val="single"/>
        </w:rPr>
        <w:tab/>
        <w:t xml:space="preserve"> </w:t>
      </w:r>
      <w:r w:rsidR="00B1760B" w:rsidRPr="00B77455">
        <w:rPr>
          <w:rFonts w:ascii="Arial" w:hAnsi="Arial"/>
          <w:sz w:val="22"/>
          <w:szCs w:val="22"/>
        </w:rPr>
        <w:t xml:space="preserve">(date).  </w:t>
      </w:r>
    </w:p>
    <w:p w:rsidR="003746D2" w:rsidRPr="00B77455" w:rsidRDefault="003746D2">
      <w:pPr>
        <w:jc w:val="both"/>
        <w:rPr>
          <w:rFonts w:ascii="Arial" w:hAnsi="Arial"/>
          <w:sz w:val="22"/>
          <w:szCs w:val="22"/>
        </w:rPr>
      </w:pPr>
    </w:p>
    <w:p w:rsidR="00931ECD" w:rsidRPr="000E7A49" w:rsidRDefault="00931ECD">
      <w:pPr>
        <w:jc w:val="both"/>
        <w:rPr>
          <w:rFonts w:ascii="Arial" w:hAnsi="Arial"/>
          <w:sz w:val="22"/>
          <w:szCs w:val="22"/>
        </w:rPr>
      </w:pPr>
    </w:p>
    <w:p w:rsidR="003746D2" w:rsidRPr="0094448F" w:rsidRDefault="003746D2">
      <w:pPr>
        <w:jc w:val="both"/>
        <w:rPr>
          <w:rFonts w:ascii="Arial" w:hAnsi="Arial"/>
          <w:sz w:val="22"/>
          <w:szCs w:val="22"/>
        </w:rPr>
      </w:pPr>
      <w:r w:rsidRPr="000E7A49">
        <w:rPr>
          <w:rFonts w:ascii="Arial" w:hAnsi="Arial"/>
          <w:sz w:val="22"/>
          <w:szCs w:val="22"/>
        </w:rPr>
        <w:t>I</w:t>
      </w:r>
      <w:r w:rsidR="0094448F">
        <w:rPr>
          <w:rFonts w:ascii="Arial" w:hAnsi="Arial"/>
          <w:sz w:val="22"/>
          <w:szCs w:val="22"/>
        </w:rPr>
        <w:t>t is ordered</w:t>
      </w:r>
      <w:r w:rsidRPr="000E7A49">
        <w:rPr>
          <w:rFonts w:ascii="Arial" w:hAnsi="Arial"/>
          <w:sz w:val="22"/>
          <w:szCs w:val="22"/>
        </w:rPr>
        <w:t xml:space="preserve"> that the Judgment Debtor shall show cause within </w:t>
      </w:r>
      <w:r w:rsidR="00957E28">
        <w:rPr>
          <w:rFonts w:ascii="Arial" w:hAnsi="Arial"/>
          <w:sz w:val="22"/>
          <w:szCs w:val="22"/>
        </w:rPr>
        <w:t>14</w:t>
      </w:r>
      <w:r w:rsidR="00957E28" w:rsidRPr="000E7A49">
        <w:rPr>
          <w:rFonts w:ascii="Arial" w:hAnsi="Arial"/>
          <w:sz w:val="22"/>
          <w:szCs w:val="22"/>
        </w:rPr>
        <w:t xml:space="preserve"> </w:t>
      </w:r>
      <w:r w:rsidRPr="000E7A49">
        <w:rPr>
          <w:rFonts w:ascii="Arial" w:hAnsi="Arial"/>
          <w:sz w:val="22"/>
          <w:szCs w:val="22"/>
        </w:rPr>
        <w:t xml:space="preserve">days of the service of </w:t>
      </w:r>
      <w:r w:rsidR="0032032A">
        <w:rPr>
          <w:rFonts w:ascii="Arial" w:hAnsi="Arial"/>
          <w:sz w:val="22"/>
          <w:szCs w:val="22"/>
        </w:rPr>
        <w:t xml:space="preserve">the </w:t>
      </w:r>
      <w:r w:rsidR="0032032A" w:rsidRPr="0094448F">
        <w:rPr>
          <w:rFonts w:ascii="Arial" w:hAnsi="Arial"/>
          <w:sz w:val="22"/>
          <w:szCs w:val="22"/>
        </w:rPr>
        <w:t xml:space="preserve">Motion and </w:t>
      </w:r>
      <w:r w:rsidRPr="0094448F">
        <w:rPr>
          <w:rFonts w:ascii="Arial" w:hAnsi="Arial"/>
          <w:sz w:val="22"/>
          <w:szCs w:val="22"/>
        </w:rPr>
        <w:t xml:space="preserve">this </w:t>
      </w:r>
      <w:r w:rsidR="0032032A" w:rsidRPr="0094448F">
        <w:rPr>
          <w:rFonts w:ascii="Arial" w:hAnsi="Arial"/>
          <w:sz w:val="22"/>
          <w:szCs w:val="22"/>
        </w:rPr>
        <w:t>N</w:t>
      </w:r>
      <w:r w:rsidRPr="0094448F">
        <w:rPr>
          <w:rFonts w:ascii="Arial" w:hAnsi="Arial"/>
          <w:sz w:val="22"/>
          <w:szCs w:val="22"/>
        </w:rPr>
        <w:t>otice why the judgment should not be revived, or the Court will automatically revive the judgment.</w:t>
      </w:r>
    </w:p>
    <w:p w:rsidR="003746D2" w:rsidRDefault="003746D2">
      <w:pPr>
        <w:jc w:val="both"/>
        <w:rPr>
          <w:rFonts w:ascii="Arial" w:hAnsi="Arial"/>
          <w:sz w:val="22"/>
          <w:szCs w:val="22"/>
        </w:rPr>
      </w:pPr>
    </w:p>
    <w:p w:rsidR="00931ECD" w:rsidRPr="000E7A49" w:rsidRDefault="00931ECD">
      <w:pPr>
        <w:jc w:val="both"/>
        <w:rPr>
          <w:rFonts w:ascii="Arial" w:hAnsi="Arial"/>
          <w:sz w:val="22"/>
          <w:szCs w:val="22"/>
        </w:rPr>
      </w:pPr>
    </w:p>
    <w:p w:rsidR="003746D2" w:rsidRPr="000E7A49" w:rsidRDefault="003746D2">
      <w:pPr>
        <w:jc w:val="both"/>
        <w:rPr>
          <w:rFonts w:ascii="Arial" w:hAnsi="Arial"/>
          <w:sz w:val="22"/>
          <w:szCs w:val="22"/>
        </w:rPr>
      </w:pPr>
      <w:r w:rsidRPr="000E7A49">
        <w:rPr>
          <w:rFonts w:ascii="Arial" w:hAnsi="Arial"/>
          <w:sz w:val="22"/>
          <w:szCs w:val="22"/>
        </w:rPr>
        <w:t>The Judgment Debtor may file a written response to the Court with a copy mailed to the Judgment Creditor with a certificate of mailing.</w:t>
      </w:r>
    </w:p>
    <w:p w:rsidR="003746D2" w:rsidRDefault="003746D2">
      <w:pPr>
        <w:rPr>
          <w:rFonts w:ascii="Arial" w:hAnsi="Arial"/>
          <w:sz w:val="22"/>
          <w:szCs w:val="22"/>
        </w:rPr>
      </w:pPr>
    </w:p>
    <w:p w:rsidR="000E7A49" w:rsidRDefault="000E7A49">
      <w:pPr>
        <w:rPr>
          <w:rFonts w:ascii="Arial" w:hAnsi="Arial"/>
          <w:sz w:val="22"/>
          <w:szCs w:val="22"/>
        </w:rPr>
      </w:pPr>
    </w:p>
    <w:p w:rsidR="000E7A49" w:rsidRPr="000E7A49" w:rsidRDefault="000E7A49">
      <w:pPr>
        <w:rPr>
          <w:rFonts w:ascii="Arial" w:hAnsi="Arial"/>
          <w:sz w:val="22"/>
          <w:szCs w:val="22"/>
        </w:rPr>
      </w:pPr>
    </w:p>
    <w:p w:rsidR="003746D2" w:rsidRDefault="003746D2">
      <w:pPr>
        <w:rPr>
          <w:rFonts w:ascii="Arial" w:hAnsi="Arial"/>
        </w:rPr>
      </w:pPr>
      <w:r>
        <w:rPr>
          <w:rFonts w:ascii="Arial" w:hAnsi="Arial"/>
        </w:rPr>
        <w:t>Date: 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E7A49">
        <w:rPr>
          <w:rFonts w:ascii="Arial" w:hAnsi="Arial"/>
        </w:rPr>
        <w:tab/>
      </w:r>
      <w:r>
        <w:rPr>
          <w:rFonts w:ascii="Arial" w:hAnsi="Arial"/>
        </w:rPr>
        <w:t>_________________________________</w:t>
      </w:r>
    </w:p>
    <w:p w:rsidR="003746D2" w:rsidRDefault="003746D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23BC">
        <w:rPr>
          <w:rFonts w:ascii="Arial" w:hAnsi="Arial"/>
        </w:rPr>
        <w:t>Clerk</w:t>
      </w:r>
    </w:p>
    <w:sectPr w:rsidR="003746D2" w:rsidSect="00647D0B">
      <w:footerReference w:type="default" r:id="rId7"/>
      <w:pgSz w:w="12240" w:h="15840" w:code="1"/>
      <w:pgMar w:top="1440" w:right="72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4E" w:rsidRDefault="00252D4E">
      <w:r>
        <w:separator/>
      </w:r>
    </w:p>
  </w:endnote>
  <w:endnote w:type="continuationSeparator" w:id="0">
    <w:p w:rsidR="00252D4E" w:rsidRDefault="0025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CAE" w:rsidRDefault="000D7CAE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114    </w:t>
    </w:r>
    <w:r w:rsidR="00957E28">
      <w:rPr>
        <w:rFonts w:ascii="Arial" w:hAnsi="Arial"/>
        <w:sz w:val="16"/>
      </w:rPr>
      <w:t>R1-12</w:t>
    </w:r>
    <w:r>
      <w:rPr>
        <w:rFonts w:ascii="Arial" w:hAnsi="Arial"/>
        <w:sz w:val="16"/>
      </w:rPr>
      <w:t xml:space="preserve">     NOTICE TO SHOW CAUSE FOR REVIVAL OF JUDGMENT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4E" w:rsidRDefault="00252D4E">
      <w:r>
        <w:separator/>
      </w:r>
    </w:p>
  </w:footnote>
  <w:footnote w:type="continuationSeparator" w:id="0">
    <w:p w:rsidR="00252D4E" w:rsidRDefault="0025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E4"/>
    <w:rsid w:val="000B0911"/>
    <w:rsid w:val="000D7CAE"/>
    <w:rsid w:val="000E7A49"/>
    <w:rsid w:val="001E7E2E"/>
    <w:rsid w:val="00252D4E"/>
    <w:rsid w:val="00290711"/>
    <w:rsid w:val="00315315"/>
    <w:rsid w:val="0032032A"/>
    <w:rsid w:val="003746D2"/>
    <w:rsid w:val="003B4B97"/>
    <w:rsid w:val="003D1161"/>
    <w:rsid w:val="0040246B"/>
    <w:rsid w:val="00490460"/>
    <w:rsid w:val="00647D0B"/>
    <w:rsid w:val="006A33EF"/>
    <w:rsid w:val="006C0D6D"/>
    <w:rsid w:val="00746DBA"/>
    <w:rsid w:val="00750A8D"/>
    <w:rsid w:val="00804015"/>
    <w:rsid w:val="008845AE"/>
    <w:rsid w:val="00931ECD"/>
    <w:rsid w:val="0094448F"/>
    <w:rsid w:val="00957E28"/>
    <w:rsid w:val="00A23D37"/>
    <w:rsid w:val="00A269CA"/>
    <w:rsid w:val="00AD3A05"/>
    <w:rsid w:val="00AE0AD0"/>
    <w:rsid w:val="00AE4575"/>
    <w:rsid w:val="00B1760B"/>
    <w:rsid w:val="00B242CC"/>
    <w:rsid w:val="00B25D04"/>
    <w:rsid w:val="00B61991"/>
    <w:rsid w:val="00B77455"/>
    <w:rsid w:val="00C6339D"/>
    <w:rsid w:val="00CE239A"/>
    <w:rsid w:val="00D60C7A"/>
    <w:rsid w:val="00E26AE4"/>
    <w:rsid w:val="00E704BB"/>
    <w:rsid w:val="00F86089"/>
    <w:rsid w:val="00FA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E874C8B"/>
  <w15:chartTrackingRefBased/>
  <w15:docId w15:val="{C3DEB45A-849A-462E-996A-5D9AF2AB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</w:rPr>
  </w:style>
  <w:style w:type="paragraph" w:styleId="BodyText2">
    <w:name w:val="Body Text 2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2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_________________________ County, Colorado</vt:lpstr>
    </vt:vector>
  </TitlesOfParts>
  <Company>Judicial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_________________________ County, Colorado</dc:title>
  <dc:subject/>
  <dc:creator>Judicial</dc:creator>
  <cp:keywords/>
  <cp:lastModifiedBy>wagner, penny</cp:lastModifiedBy>
  <cp:revision>2</cp:revision>
  <cp:lastPrinted>2012-01-05T18:48:00Z</cp:lastPrinted>
  <dcterms:created xsi:type="dcterms:W3CDTF">2017-10-30T20:10:00Z</dcterms:created>
  <dcterms:modified xsi:type="dcterms:W3CDTF">2017-10-30T20:10:00Z</dcterms:modified>
</cp:coreProperties>
</file>