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9C88" w14:textId="2EB30861" w:rsidR="00CA41CC" w:rsidRPr="00914128" w:rsidRDefault="0068336D" w:rsidP="00914128">
      <w:pPr>
        <w:pStyle w:val="Heading1"/>
      </w:pPr>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000000"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000000"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000000"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000000"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000000"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000000">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000000">
      <w:pPr>
        <w:pStyle w:val="ToC"/>
      </w:pPr>
      <w:hyperlink w:anchor="a9_06" w:history="1">
        <w:r w:rsidR="006B26D7" w:rsidRPr="009931B9">
          <w:rPr>
            <w:rStyle w:val="Hyperlink"/>
          </w:rPr>
          <w:t>9:6</w:t>
        </w:r>
      </w:hyperlink>
      <w:r w:rsidR="006B26D7" w:rsidRPr="009931B9">
        <w:t xml:space="preserve"> </w:t>
      </w:r>
      <w:r w:rsidR="006B26D7" w:rsidRPr="009931B9">
        <w:tab/>
        <w:t>Negligence —</w:t>
      </w:r>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000000">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000000"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000000" w:rsidP="00914128">
      <w:pPr>
        <w:pStyle w:val="ToC"/>
      </w:pPr>
      <w:hyperlink w:anchor="a9_08" w:history="1">
        <w:r w:rsidR="006B26D7" w:rsidRPr="009931B9">
          <w:rPr>
            <w:rStyle w:val="Hyperlink"/>
          </w:rPr>
          <w:t>9:8</w:t>
        </w:r>
      </w:hyperlink>
      <w:r w:rsidR="006B26D7" w:rsidRPr="009931B9">
        <w:t xml:space="preserve"> </w:t>
      </w:r>
      <w:r w:rsidR="006B26D7" w:rsidRPr="009931B9">
        <w:tab/>
        <w:t>Reasonable Care — Defined</w:t>
      </w:r>
    </w:p>
    <w:p w14:paraId="2067D15D" w14:textId="77777777" w:rsidR="009931B9" w:rsidRDefault="00000000"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000000"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000000"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000000"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000000"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But Failing </w:t>
      </w:r>
      <w:r w:rsidR="006B26D7">
        <w:t>t</w:t>
      </w:r>
      <w:r w:rsidR="006B26D7" w:rsidRPr="009931B9">
        <w:t xml:space="preserve">o See </w:t>
      </w:r>
      <w:r w:rsidR="006B26D7">
        <w:t>a</w:t>
      </w:r>
      <w:r w:rsidR="006B26D7" w:rsidRPr="009931B9">
        <w:t>s Negligence</w:t>
      </w:r>
    </w:p>
    <w:p w14:paraId="718F6DDD" w14:textId="77777777" w:rsidR="009931B9" w:rsidRDefault="00000000"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Per Se — Violation </w:t>
      </w:r>
      <w:r w:rsidR="006B26D7">
        <w:t>o</w:t>
      </w:r>
      <w:r w:rsidR="006B26D7" w:rsidRPr="009931B9">
        <w:t xml:space="preserve">f Statute </w:t>
      </w:r>
      <w:r w:rsidR="006B26D7">
        <w:t>o</w:t>
      </w:r>
      <w:r w:rsidR="006B26D7" w:rsidRPr="009931B9">
        <w:t>r Ordinance</w:t>
      </w:r>
    </w:p>
    <w:p w14:paraId="2676AB80" w14:textId="77777777" w:rsidR="003E472A" w:rsidRDefault="00000000"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000000"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000000"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000000" w:rsidP="003E472A">
      <w:pPr>
        <w:pStyle w:val="ToC"/>
      </w:pPr>
      <w:hyperlink w:anchor="SpecialNoteB" w:history="1">
        <w:r w:rsidR="003E472A" w:rsidRPr="008A475A">
          <w:rPr>
            <w:rStyle w:val="Hyperlink"/>
          </w:rPr>
          <w:t>Special Note</w:t>
        </w:r>
      </w:hyperlink>
    </w:p>
    <w:p w14:paraId="2DDFADA6" w14:textId="77777777" w:rsidR="003E472A" w:rsidRDefault="00000000"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000000"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000000"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000000"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000000" w:rsidP="0068336D">
      <w:pPr>
        <w:pStyle w:val="ToC"/>
      </w:pPr>
      <w:hyperlink w:anchor="SpecialNoteC" w:history="1">
        <w:r w:rsidR="003E472A" w:rsidRPr="008A475A">
          <w:rPr>
            <w:rStyle w:val="Hyperlink"/>
          </w:rPr>
          <w:t>Special Note</w:t>
        </w:r>
      </w:hyperlink>
    </w:p>
    <w:p w14:paraId="3C2F9734" w14:textId="77777777" w:rsidR="003E472A" w:rsidRDefault="00000000"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000000"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000000"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000000"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000000"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000000"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000000"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000000"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000000"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000000"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000000"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000000"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000000"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000000"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000000"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000000"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000000"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000000"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000000"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000000"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000000"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000000"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000000"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000000"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000000"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r w:rsidRPr="00E87FFB">
        <w:rPr>
          <w:rFonts w:eastAsia="Times New Roman"/>
          <w:b/>
          <w:sz w:val="24"/>
          <w:szCs w:val="24"/>
        </w:rPr>
        <w:t>United Blood Servs.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
    <w:p w14:paraId="73F11F8E" w14:textId="0583BD61" w:rsidR="00E87FFB" w:rsidRPr="00E87FFB" w:rsidRDefault="00E87FFB" w:rsidP="00356C35">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r w:rsidRPr="00E87FFB">
        <w:rPr>
          <w:rFonts w:eastAsia="Times New Roman"/>
          <w:b/>
          <w:sz w:val="24"/>
          <w:szCs w:val="24"/>
        </w:rPr>
        <w:t>Peterson v. Halsted</w:t>
      </w:r>
      <w:r w:rsidRPr="00E87FFB">
        <w:rPr>
          <w:rFonts w:eastAsia="Times New Roman"/>
          <w:sz w:val="24"/>
          <w:szCs w:val="24"/>
        </w:rPr>
        <w:t xml:space="preserve">, 829 P.2d 373 (Colo. 1992).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r w:rsidRPr="00E87FFB">
        <w:rPr>
          <w:rFonts w:eastAsia="Times New Roman"/>
          <w:b/>
          <w:sz w:val="24"/>
          <w:szCs w:val="24"/>
        </w:rPr>
        <w:t>Univ. of Denver v. Whitlock</w:t>
      </w:r>
      <w:r w:rsidRPr="00E87FFB">
        <w:rPr>
          <w:rFonts w:eastAsia="Times New Roman"/>
          <w:sz w:val="24"/>
          <w:szCs w:val="24"/>
        </w:rPr>
        <w:t>, 744 P.2d 54 (Colo. 1987).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r w:rsidRPr="00E87FFB">
        <w:rPr>
          <w:rFonts w:eastAsia="Times New Roman"/>
          <w:i/>
          <w:sz w:val="24"/>
          <w:szCs w:val="24"/>
        </w:rPr>
        <w:t>Id</w:t>
      </w:r>
      <w:r w:rsidRPr="00E87FFB">
        <w:rPr>
          <w:rFonts w:eastAsia="Times New Roman"/>
          <w:sz w:val="24"/>
          <w:szCs w:val="24"/>
        </w:rPr>
        <w:t xml:space="preserve">. at 57.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44, 467 P.3d 287</w:t>
      </w:r>
      <w:r w:rsidR="00925638">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925638">
        <w:rPr>
          <w:rFonts w:eastAsia="Times New Roman"/>
          <w:sz w:val="24"/>
          <w:szCs w:val="24"/>
        </w:rPr>
        <w:t xml:space="preserve">, </w:t>
      </w:r>
      <w:r w:rsidR="00925638">
        <w:rPr>
          <w:rFonts w:eastAsia="Times New Roman"/>
          <w:i/>
          <w:sz w:val="24"/>
          <w:szCs w:val="24"/>
        </w:rPr>
        <w:t>rev’d on other grounds</w:t>
      </w:r>
      <w:r w:rsidR="00925638">
        <w:rPr>
          <w:rFonts w:eastAsia="Times New Roman"/>
          <w:sz w:val="24"/>
          <w:szCs w:val="24"/>
        </w:rPr>
        <w:t xml:space="preserve">, </w:t>
      </w:r>
      <w:r w:rsidR="00925638" w:rsidRPr="00DC2CD8">
        <w:rPr>
          <w:rFonts w:eastAsia="Times New Roman"/>
          <w:sz w:val="24"/>
          <w:szCs w:val="24"/>
        </w:rPr>
        <w:t>2020 CO 55, 467 P.3d 302</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See also</w:t>
      </w:r>
      <w:r w:rsidR="00356C35">
        <w:rPr>
          <w:rFonts w:eastAsia="Times New Roman"/>
          <w:i/>
          <w:iCs/>
          <w:sz w:val="24"/>
          <w:szCs w:val="24"/>
        </w:rPr>
        <w:t xml:space="preserve"> </w:t>
      </w:r>
      <w:r w:rsidR="00356C35" w:rsidRPr="006D1579">
        <w:rPr>
          <w:rFonts w:eastAsia="Times New Roman"/>
          <w:b/>
          <w:iCs/>
          <w:sz w:val="24"/>
          <w:szCs w:val="24"/>
        </w:rPr>
        <w:t>Blakeland Drive Inv</w:t>
      </w:r>
      <w:r w:rsidR="006D1579">
        <w:rPr>
          <w:rFonts w:eastAsia="Times New Roman"/>
          <w:b/>
          <w:iCs/>
          <w:sz w:val="24"/>
          <w:szCs w:val="24"/>
        </w:rPr>
        <w:t>’</w:t>
      </w:r>
      <w:r w:rsidR="00356C35" w:rsidRPr="006D1579">
        <w:rPr>
          <w:rFonts w:eastAsia="Times New Roman"/>
          <w:b/>
          <w:iCs/>
          <w:sz w:val="24"/>
          <w:szCs w:val="24"/>
        </w:rPr>
        <w:t>rs, LLP IV v. Taghavi</w:t>
      </w:r>
      <w:r w:rsidR="00356C35" w:rsidRPr="006D1579">
        <w:rPr>
          <w:rFonts w:eastAsia="Times New Roman"/>
          <w:iCs/>
          <w:sz w:val="24"/>
          <w:szCs w:val="24"/>
        </w:rPr>
        <w:t>, 2023 COA 30M, ¶ 25, 532 P.3d 369</w:t>
      </w:r>
      <w:r w:rsidR="00356C35">
        <w:rPr>
          <w:rFonts w:eastAsia="Times New Roman"/>
          <w:iCs/>
          <w:sz w:val="24"/>
          <w:szCs w:val="24"/>
        </w:rPr>
        <w:t>;</w:t>
      </w:r>
      <w:r w:rsidRPr="00E87FFB">
        <w:rPr>
          <w:rFonts w:eastAsia="Times New Roman"/>
          <w:i/>
          <w:iCs/>
          <w:sz w:val="24"/>
          <w:szCs w:val="24"/>
        </w:rPr>
        <w:t xml:space="preserve"> </w:t>
      </w:r>
      <w:r w:rsidR="00925638" w:rsidRPr="00172246">
        <w:rPr>
          <w:rFonts w:eastAsia="Times New Roman"/>
          <w:b/>
          <w:iCs/>
          <w:sz w:val="24"/>
          <w:szCs w:val="24"/>
        </w:rPr>
        <w:t>Blakesley v. Burlington N. Santa Fe Ry.</w:t>
      </w:r>
      <w:r w:rsidR="00925638" w:rsidRPr="00172246">
        <w:rPr>
          <w:rFonts w:eastAsia="Times New Roman"/>
          <w:iCs/>
          <w:sz w:val="24"/>
          <w:szCs w:val="24"/>
        </w:rPr>
        <w:t>, 2019 COA 119, ¶</w:t>
      </w:r>
      <w:r w:rsidR="00925638" w:rsidRPr="005F12FB">
        <w:rPr>
          <w:rFonts w:eastAsia="Times New Roman"/>
          <w:iCs/>
          <w:sz w:val="24"/>
          <w:szCs w:val="24"/>
        </w:rPr>
        <w:t>¶</w:t>
      </w:r>
      <w:r w:rsidR="00925638" w:rsidRPr="00172246">
        <w:rPr>
          <w:rFonts w:eastAsia="Times New Roman"/>
          <w:iCs/>
          <w:sz w:val="24"/>
          <w:szCs w:val="24"/>
        </w:rPr>
        <w:t xml:space="preserve"> 16</w:t>
      </w:r>
      <w:r w:rsidR="00925638">
        <w:rPr>
          <w:rFonts w:eastAsia="Times New Roman"/>
          <w:iCs/>
          <w:sz w:val="24"/>
          <w:szCs w:val="24"/>
        </w:rPr>
        <w:t xml:space="preserve">-35, </w:t>
      </w:r>
      <w:r w:rsidR="00925638" w:rsidRPr="004A03C7">
        <w:rPr>
          <w:rFonts w:eastAsia="Times New Roman"/>
          <w:iCs/>
          <w:sz w:val="24"/>
          <w:szCs w:val="24"/>
        </w:rPr>
        <w:t>459 P.3d 715</w:t>
      </w:r>
      <w:r w:rsidR="00925638">
        <w:rPr>
          <w:rFonts w:eastAsia="Times New Roman"/>
          <w:iCs/>
          <w:sz w:val="24"/>
          <w:szCs w:val="24"/>
        </w:rPr>
        <w:t xml:space="preserve">;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4DA235E5"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829 P.2d at 379; </w:t>
      </w:r>
      <w:r w:rsidRPr="00E87FFB">
        <w:rPr>
          <w:rFonts w:eastAsia="Times New Roman"/>
          <w:b/>
          <w:sz w:val="24"/>
          <w:szCs w:val="24"/>
        </w:rPr>
        <w:t>Imperial Distrib. Servs., Inc. v. Forrest</w:t>
      </w:r>
      <w:r w:rsidRPr="00E87FFB">
        <w:rPr>
          <w:rFonts w:eastAsia="Times New Roman"/>
          <w:sz w:val="24"/>
          <w:szCs w:val="24"/>
        </w:rPr>
        <w:t xml:space="preserve">, 741 P.2d 1251 (Colo. 1987); </w:t>
      </w:r>
      <w:r w:rsidRPr="00E87FFB">
        <w:rPr>
          <w:rFonts w:eastAsia="Times New Roman"/>
          <w:b/>
          <w:sz w:val="24"/>
          <w:szCs w:val="24"/>
        </w:rPr>
        <w:t>Metro. Gas Repair Serv., Inc. v. Kulik</w:t>
      </w:r>
      <w:r w:rsidRPr="00E87FFB">
        <w:rPr>
          <w:rFonts w:eastAsia="Times New Roman"/>
          <w:sz w:val="24"/>
          <w:szCs w:val="24"/>
        </w:rPr>
        <w:t xml:space="preserve">, 621 P.2d 313 (Colo. 1980).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Sewell v. Pub. Serv. Co.</w:t>
      </w:r>
      <w:r w:rsidRPr="00E87FFB">
        <w:rPr>
          <w:rFonts w:eastAsia="Times New Roman"/>
          <w:sz w:val="24"/>
          <w:szCs w:val="24"/>
        </w:rPr>
        <w:t xml:space="preserve">, 832 P.2d 994 (Colo. App. 1991).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r w:rsidR="00884475">
        <w:rPr>
          <w:rFonts w:eastAsia="Times New Roman"/>
          <w:sz w:val="24"/>
          <w:szCs w:val="24"/>
        </w:rPr>
        <w:t>, 488 P.3d 151</w:t>
      </w:r>
      <w:r w:rsidRPr="00E87FFB">
        <w:rPr>
          <w:rFonts w:eastAsia="Times New Roman"/>
          <w:sz w:val="24"/>
          <w:szCs w:val="24"/>
        </w:rPr>
        <w:t>.</w:t>
      </w:r>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448CF1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 P.3d 1256 (Colo. 2000) (under economic loss rule, no tort action for negligence where only damages are for economic loss);</w:t>
      </w:r>
      <w:r w:rsidR="00411382">
        <w:rPr>
          <w:rFonts w:eastAsia="Times New Roman"/>
          <w:sz w:val="24"/>
          <w:szCs w:val="24"/>
        </w:rPr>
        <w:t xml:space="preserve"> </w:t>
      </w:r>
      <w:r w:rsidR="00411382" w:rsidRPr="006D1579">
        <w:rPr>
          <w:rFonts w:eastAsia="Times New Roman"/>
          <w:b/>
          <w:sz w:val="24"/>
          <w:szCs w:val="24"/>
        </w:rPr>
        <w:t>Mid-Century Ins. Co. v. HIVE Constr.</w:t>
      </w:r>
      <w:r w:rsidR="00411382" w:rsidRPr="00411382">
        <w:rPr>
          <w:rFonts w:eastAsia="Times New Roman"/>
          <w:sz w:val="24"/>
          <w:szCs w:val="24"/>
        </w:rPr>
        <w:t>, 2023 COA 25, ¶ 43, 531 P.3d 427</w:t>
      </w:r>
      <w:r w:rsidR="00411382">
        <w:rPr>
          <w:rFonts w:eastAsia="Times New Roman"/>
          <w:sz w:val="24"/>
          <w:szCs w:val="24"/>
        </w:rPr>
        <w:t xml:space="preserve"> (subrogated insurer’s</w:t>
      </w:r>
      <w:r w:rsidR="00411382" w:rsidRPr="00411382">
        <w:rPr>
          <w:rFonts w:eastAsia="Times New Roman"/>
          <w:sz w:val="24"/>
          <w:szCs w:val="24"/>
        </w:rPr>
        <w:t xml:space="preserve"> negligence claim</w:t>
      </w:r>
      <w:r w:rsidR="0007140B">
        <w:rPr>
          <w:rFonts w:eastAsia="Times New Roman"/>
          <w:sz w:val="24"/>
          <w:szCs w:val="24"/>
        </w:rPr>
        <w:t xml:space="preserve"> was barred by the economic loss rule</w:t>
      </w:r>
      <w:r w:rsidR="00411382" w:rsidRPr="00411382">
        <w:rPr>
          <w:rFonts w:eastAsia="Times New Roman"/>
          <w:sz w:val="24"/>
          <w:szCs w:val="24"/>
        </w:rPr>
        <w:t xml:space="preserve"> — notwithstanding </w:t>
      </w:r>
      <w:r w:rsidR="00411382">
        <w:rPr>
          <w:rFonts w:eastAsia="Times New Roman"/>
          <w:sz w:val="24"/>
          <w:szCs w:val="24"/>
        </w:rPr>
        <w:t>the insurer’s allegations of</w:t>
      </w:r>
      <w:r w:rsidR="00411382" w:rsidRPr="00411382">
        <w:rPr>
          <w:rFonts w:eastAsia="Times New Roman"/>
          <w:sz w:val="24"/>
          <w:szCs w:val="24"/>
        </w:rPr>
        <w:t xml:space="preserve"> willful and wanton conduct — because </w:t>
      </w:r>
      <w:r w:rsidR="00411382">
        <w:rPr>
          <w:rFonts w:eastAsia="Times New Roman"/>
          <w:sz w:val="24"/>
          <w:szCs w:val="24"/>
        </w:rPr>
        <w:t xml:space="preserve">the insurer’s </w:t>
      </w:r>
      <w:r w:rsidR="00411382" w:rsidRPr="00411382">
        <w:rPr>
          <w:rFonts w:eastAsia="Times New Roman"/>
          <w:sz w:val="24"/>
          <w:szCs w:val="24"/>
        </w:rPr>
        <w:t xml:space="preserve">losses were purely economic and because the duty </w:t>
      </w:r>
      <w:r w:rsidR="00411382">
        <w:rPr>
          <w:rFonts w:eastAsia="Times New Roman"/>
          <w:sz w:val="24"/>
          <w:szCs w:val="24"/>
        </w:rPr>
        <w:t xml:space="preserve">the defendant </w:t>
      </w:r>
      <w:r w:rsidR="00411382" w:rsidRPr="00411382">
        <w:rPr>
          <w:rFonts w:eastAsia="Times New Roman"/>
          <w:sz w:val="24"/>
          <w:szCs w:val="24"/>
        </w:rPr>
        <w:t xml:space="preserve">allegedly breached was owed under </w:t>
      </w:r>
      <w:r w:rsidR="00144805">
        <w:rPr>
          <w:rFonts w:eastAsia="Times New Roman"/>
          <w:sz w:val="24"/>
          <w:szCs w:val="24"/>
        </w:rPr>
        <w:t>a</w:t>
      </w:r>
      <w:r w:rsidR="00411382" w:rsidRPr="00411382">
        <w:rPr>
          <w:rFonts w:eastAsia="Times New Roman"/>
          <w:sz w:val="24"/>
          <w:szCs w:val="24"/>
        </w:rPr>
        <w:t xml:space="preserve"> contract</w:t>
      </w:r>
      <w:r w:rsidR="00411382">
        <w:rPr>
          <w:rFonts w:eastAsia="Times New Roman"/>
          <w:sz w:val="24"/>
          <w:szCs w:val="24"/>
        </w:rPr>
        <w:t xml:space="preserve">);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t>
      </w:r>
      <w:r w:rsidRPr="002547C3">
        <w:rPr>
          <w:rFonts w:eastAsia="Times New Roman"/>
          <w:sz w:val="24"/>
          <w:szCs w:val="24"/>
        </w:rPr>
        <w:lastRenderedPageBreak/>
        <w:t xml:space="preserve">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r w:rsidRPr="002547C3">
        <w:rPr>
          <w:rFonts w:eastAsia="Times New Roman"/>
          <w:b/>
          <w:sz w:val="24"/>
          <w:szCs w:val="24"/>
        </w:rPr>
        <w:t>S K Peightal Engineers, LTD v. Mid Valley Real Estate Sols. V, LLC</w:t>
      </w:r>
      <w:r w:rsidRPr="002547C3">
        <w:rPr>
          <w:rFonts w:eastAsia="Times New Roman"/>
          <w:sz w:val="24"/>
          <w:szCs w:val="24"/>
        </w:rPr>
        <w:t xml:space="preserve">, 2015 CO 7, ¶ 16, 342 P.3d 868. </w:t>
      </w:r>
    </w:p>
    <w:p w14:paraId="2F67A142" w14:textId="6A792A23" w:rsidR="005E5A71" w:rsidRPr="005E5A71" w:rsidRDefault="002547C3" w:rsidP="005E5A71">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w:t>
      </w:r>
      <w:r w:rsidRPr="002547C3">
        <w:rPr>
          <w:rFonts w:eastAsia="Times New Roman"/>
          <w:sz w:val="24"/>
          <w:szCs w:val="24"/>
        </w:rPr>
        <w:lastRenderedPageBreak/>
        <w:t xml:space="preserve">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2017 CO 23, ¶ 13, 393 P.3d 487.</w:t>
      </w:r>
      <w:r w:rsidR="00F72DDA">
        <w:rPr>
          <w:rFonts w:eastAsia="Times New Roman"/>
          <w:sz w:val="24"/>
          <w:szCs w:val="24"/>
        </w:rPr>
        <w:t xml:space="preserve"> The economic loss rule also does not 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2019 CO 31, ¶ 42, 440 P.3d 1150</w:t>
      </w:r>
      <w:r w:rsidR="004E75EA">
        <w:rPr>
          <w:rFonts w:eastAsia="Times New Roman"/>
          <w:sz w:val="24"/>
          <w:szCs w:val="24"/>
        </w:rPr>
        <w:t xml:space="preserve">; </w:t>
      </w:r>
      <w:r w:rsidR="004E75EA">
        <w:rPr>
          <w:rFonts w:eastAsia="Times New Roman"/>
          <w:i/>
          <w:sz w:val="24"/>
          <w:szCs w:val="24"/>
        </w:rPr>
        <w:t>s</w:t>
      </w:r>
      <w:r w:rsidR="005E5A71">
        <w:rPr>
          <w:rFonts w:eastAsia="Times New Roman"/>
          <w:i/>
          <w:sz w:val="24"/>
          <w:szCs w:val="24"/>
        </w:rPr>
        <w:t>ee also</w:t>
      </w:r>
      <w:r w:rsidR="005E5A71">
        <w:rPr>
          <w:rFonts w:eastAsia="Times New Roman"/>
          <w:sz w:val="24"/>
          <w:szCs w:val="24"/>
        </w:rPr>
        <w:t xml:space="preserve"> </w:t>
      </w:r>
      <w:r w:rsidR="005E5A71" w:rsidRPr="000D4A28">
        <w:rPr>
          <w:rFonts w:eastAsia="Times New Roman"/>
          <w:b/>
          <w:sz w:val="24"/>
          <w:szCs w:val="24"/>
        </w:rPr>
        <w:t xml:space="preserve">McWhinney Centerra Lifestyle Ctr. </w:t>
      </w:r>
      <w:r w:rsidR="000D4A28">
        <w:rPr>
          <w:rFonts w:eastAsia="Times New Roman"/>
          <w:b/>
          <w:sz w:val="24"/>
          <w:szCs w:val="24"/>
        </w:rPr>
        <w:t>LLC</w:t>
      </w:r>
      <w:r w:rsidR="005E5A71" w:rsidRPr="000D4A28">
        <w:rPr>
          <w:rFonts w:eastAsia="Times New Roman"/>
          <w:b/>
          <w:sz w:val="24"/>
          <w:szCs w:val="24"/>
        </w:rPr>
        <w:t xml:space="preserve"> v. Poag &amp; McEwen Lifestyle Ctrs.-Centerra</w:t>
      </w:r>
      <w:r w:rsidR="000D4A28">
        <w:rPr>
          <w:rFonts w:eastAsia="Times New Roman"/>
          <w:b/>
          <w:sz w:val="24"/>
          <w:szCs w:val="24"/>
        </w:rPr>
        <w:t xml:space="preserve"> LLC</w:t>
      </w:r>
      <w:r w:rsidR="005E5A71" w:rsidRPr="005E5A71">
        <w:rPr>
          <w:rFonts w:eastAsia="Times New Roman"/>
          <w:sz w:val="24"/>
          <w:szCs w:val="24"/>
        </w:rPr>
        <w:t>, 2021 COA 2, ¶</w:t>
      </w:r>
      <w:r w:rsidR="000D4A28">
        <w:rPr>
          <w:rFonts w:eastAsia="Times New Roman"/>
          <w:sz w:val="24"/>
          <w:szCs w:val="24"/>
        </w:rPr>
        <w:t>¶ 75-</w:t>
      </w:r>
      <w:r w:rsidR="005E5A71" w:rsidRPr="005E5A71">
        <w:rPr>
          <w:rFonts w:eastAsia="Times New Roman"/>
          <w:sz w:val="24"/>
          <w:szCs w:val="24"/>
        </w:rPr>
        <w:t>80, 486 P.3d 439</w:t>
      </w:r>
      <w:r w:rsidR="005E5A71">
        <w:rPr>
          <w:rFonts w:eastAsia="Times New Roman"/>
          <w:sz w:val="24"/>
          <w:szCs w:val="24"/>
        </w:rPr>
        <w:t xml:space="preserve"> (relying on </w:t>
      </w:r>
      <w:r w:rsidR="005E5A71">
        <w:rPr>
          <w:rFonts w:eastAsia="Times New Roman"/>
          <w:b/>
          <w:sz w:val="24"/>
          <w:szCs w:val="24"/>
        </w:rPr>
        <w:t>Bermel</w:t>
      </w:r>
      <w:r w:rsidR="005E5A71" w:rsidRPr="004E75EA">
        <w:rPr>
          <w:rFonts w:eastAsia="Times New Roman"/>
          <w:sz w:val="24"/>
          <w:szCs w:val="24"/>
        </w:rPr>
        <w:t xml:space="preserve"> </w:t>
      </w:r>
      <w:r w:rsidR="005E5A71">
        <w:rPr>
          <w:rFonts w:eastAsia="Times New Roman"/>
          <w:sz w:val="24"/>
          <w:szCs w:val="24"/>
        </w:rPr>
        <w:t xml:space="preserve">in holding that the </w:t>
      </w:r>
      <w:r w:rsidR="005E5A71" w:rsidRPr="005E5A71">
        <w:rPr>
          <w:rFonts w:eastAsia="Times New Roman"/>
          <w:sz w:val="24"/>
          <w:szCs w:val="24"/>
        </w:rPr>
        <w:t xml:space="preserve">economic loss rule </w:t>
      </w:r>
      <w:r w:rsidR="005E5A71">
        <w:rPr>
          <w:rFonts w:eastAsia="Times New Roman"/>
          <w:sz w:val="24"/>
          <w:szCs w:val="24"/>
        </w:rPr>
        <w:t xml:space="preserve">does not apply to claims </w:t>
      </w:r>
      <w:r w:rsidR="005E5A71" w:rsidRPr="005E5A71">
        <w:rPr>
          <w:rFonts w:eastAsia="Times New Roman"/>
          <w:sz w:val="24"/>
          <w:szCs w:val="24"/>
        </w:rPr>
        <w:t>of fraudulent concealment, intentional interference with contractual obligations, and intentional inducement of breach of contract</w:t>
      </w:r>
      <w:r w:rsidR="005E5A71">
        <w:rPr>
          <w:rFonts w:eastAsia="Times New Roman"/>
          <w:sz w:val="24"/>
          <w:szCs w:val="24"/>
        </w:rPr>
        <w:t>).</w:t>
      </w:r>
    </w:p>
    <w:p w14:paraId="4A40C774" w14:textId="2F697D4C" w:rsidR="002547C3" w:rsidRPr="002547C3" w:rsidRDefault="002547C3" w:rsidP="006F3636">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006F3636" w:rsidRPr="00CC4405">
        <w:rPr>
          <w:rFonts w:eastAsia="Times New Roman"/>
          <w:b/>
          <w:sz w:val="24"/>
          <w:szCs w:val="24"/>
        </w:rPr>
        <w:t>Dream Finders Homes LLC v. Weyerhaeuser NR Co</w:t>
      </w:r>
      <w:r w:rsidR="006F3636" w:rsidRPr="00857F84">
        <w:rPr>
          <w:rFonts w:eastAsia="Times New Roman"/>
          <w:b/>
          <w:sz w:val="24"/>
          <w:szCs w:val="24"/>
        </w:rPr>
        <w:t>.</w:t>
      </w:r>
      <w:r w:rsidR="006F3636" w:rsidRPr="006F3636">
        <w:rPr>
          <w:rFonts w:eastAsia="Times New Roman"/>
          <w:sz w:val="24"/>
          <w:szCs w:val="24"/>
        </w:rPr>
        <w:t>, 2021 COA 143, ¶ 83, 506 P.3d 108</w:t>
      </w:r>
      <w:r w:rsidR="006F3636">
        <w:rPr>
          <w:rFonts w:eastAsia="Times New Roman"/>
          <w:sz w:val="24"/>
          <w:szCs w:val="24"/>
        </w:rPr>
        <w:t xml:space="preserve"> (economic loss rule barred claims for negligent misrepresentation and fraudulent concealment where </w:t>
      </w:r>
      <w:r w:rsidR="00A616BC">
        <w:rPr>
          <w:rFonts w:eastAsia="Times New Roman"/>
          <w:sz w:val="24"/>
          <w:szCs w:val="24"/>
        </w:rPr>
        <w:t xml:space="preserve">there was </w:t>
      </w:r>
      <w:r w:rsidR="006F3636">
        <w:rPr>
          <w:rFonts w:eastAsia="Times New Roman"/>
          <w:sz w:val="24"/>
          <w:szCs w:val="24"/>
        </w:rPr>
        <w:t xml:space="preserve">no independent duty </w:t>
      </w:r>
      <w:r w:rsidR="00716657">
        <w:rPr>
          <w:rFonts w:eastAsia="Times New Roman"/>
          <w:sz w:val="24"/>
          <w:szCs w:val="24"/>
        </w:rPr>
        <w:t>whe</w:t>
      </w:r>
      <w:r w:rsidR="00A616BC">
        <w:rPr>
          <w:rFonts w:eastAsia="Times New Roman"/>
          <w:sz w:val="24"/>
          <w:szCs w:val="24"/>
        </w:rPr>
        <w:t>n</w:t>
      </w:r>
      <w:r w:rsidR="00716657">
        <w:rPr>
          <w:rFonts w:eastAsia="Times New Roman"/>
          <w:sz w:val="24"/>
          <w:szCs w:val="24"/>
        </w:rPr>
        <w:t xml:space="preserve"> the plaintiffs were </w:t>
      </w:r>
      <w:r w:rsidR="00716657" w:rsidRPr="00716657">
        <w:rPr>
          <w:rFonts w:eastAsia="Times New Roman"/>
          <w:sz w:val="24"/>
          <w:szCs w:val="24"/>
        </w:rPr>
        <w:t>“sophisticated purchasers” of a product alleging a “post-sale misrepresentation,” where the contractual duties comprehensively parallel</w:t>
      </w:r>
      <w:r w:rsidR="00716657">
        <w:rPr>
          <w:rFonts w:eastAsia="Times New Roman"/>
          <w:sz w:val="24"/>
          <w:szCs w:val="24"/>
        </w:rPr>
        <w:t>ed</w:t>
      </w:r>
      <w:r w:rsidR="00716657" w:rsidRPr="00716657">
        <w:rPr>
          <w:rFonts w:eastAsia="Times New Roman"/>
          <w:sz w:val="24"/>
          <w:szCs w:val="24"/>
        </w:rPr>
        <w:t xml:space="preserve"> the alleged tort duties, and the contract allocated the risk of loss due to product failure</w:t>
      </w:r>
      <w:r w:rsidR="006F3636">
        <w:rPr>
          <w:rFonts w:eastAsia="Times New Roman"/>
          <w:sz w:val="24"/>
          <w:szCs w:val="24"/>
        </w:rPr>
        <w:t xml:space="preserve">);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5CC61209" w:rsidR="00E87FFB" w:rsidRDefault="00E87FFB">
      <w:pPr>
        <w:rPr>
          <w:rFonts w:eastAsia="Times New Roman"/>
          <w:b/>
          <w:sz w:val="24"/>
          <w:szCs w:val="24"/>
        </w:rPr>
      </w:pPr>
      <w:r>
        <w:rPr>
          <w:rFonts w:eastAsia="Times New Roman"/>
          <w:b/>
          <w:sz w:val="24"/>
          <w:szCs w:val="24"/>
        </w:rPr>
        <w:br w:type="page"/>
      </w:r>
    </w:p>
    <w:p w14:paraId="56CC349A" w14:textId="1E5EAA4A" w:rsidR="00EB4AC8" w:rsidRDefault="002547C3" w:rsidP="006D1579">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1" w:name="a9_01"/>
      <w:bookmarkEnd w:id="1"/>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60A43CBA"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2547C3">
        <w:rPr>
          <w:rFonts w:eastAsia="Times New Roman"/>
          <w:b/>
          <w:sz w:val="24"/>
          <w:szCs w:val="24"/>
        </w:rPr>
        <w:t xml:space="preserve">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For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0A23F386"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42, 467 P.3d 287</w:t>
      </w:r>
      <w:r w:rsidR="00925638">
        <w:rPr>
          <w:rFonts w:eastAsia="Times New Roman"/>
          <w:sz w:val="24"/>
          <w:szCs w:val="24"/>
        </w:rPr>
        <w:t xml:space="preserve"> (Planned Parenthood Federation of America, national parent organization to Planned Parenthood of the Rocky Mountains (PPRM)</w:t>
      </w:r>
      <w:r w:rsidR="00542F03">
        <w:rPr>
          <w:rFonts w:eastAsia="Times New Roman"/>
          <w:sz w:val="24"/>
          <w:szCs w:val="24"/>
        </w:rPr>
        <w:t>,</w:t>
      </w:r>
      <w:r w:rsidR="00925638">
        <w:rPr>
          <w:rFonts w:eastAsia="Times New Roman"/>
          <w:sz w:val="24"/>
          <w:szCs w:val="24"/>
        </w:rPr>
        <w:t xml:space="preserve"> did not have special relationship with invitees of PPRM’s facilities and did not owe duty to protect PPRM’s invitees from mass shooting);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w:t>
      </w:r>
      <w:r w:rsidRPr="002547C3">
        <w:rPr>
          <w:rFonts w:eastAsia="Times New Roman"/>
          <w:sz w:val="24"/>
          <w:szCs w:val="24"/>
        </w:rPr>
        <w:lastRenderedPageBreak/>
        <w:t xml:space="preserve">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4F1EAA5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EB4AC8" w:rsidRPr="006D1579">
        <w:rPr>
          <w:rFonts w:eastAsia="Times New Roman"/>
          <w:b/>
          <w:sz w:val="24"/>
          <w:szCs w:val="24"/>
        </w:rPr>
        <w:t>Blakeland Drive Inv</w:t>
      </w:r>
      <w:r w:rsidR="006D1579">
        <w:rPr>
          <w:rFonts w:eastAsia="Times New Roman"/>
          <w:b/>
          <w:sz w:val="24"/>
          <w:szCs w:val="24"/>
        </w:rPr>
        <w:t>’</w:t>
      </w:r>
      <w:r w:rsidR="00EB4AC8" w:rsidRPr="006D1579">
        <w:rPr>
          <w:rFonts w:eastAsia="Times New Roman"/>
          <w:b/>
          <w:sz w:val="24"/>
          <w:szCs w:val="24"/>
        </w:rPr>
        <w:t>rs, LLP IV v. Taghavi</w:t>
      </w:r>
      <w:r w:rsidR="00EB4AC8" w:rsidRPr="00EB4AC8">
        <w:rPr>
          <w:rFonts w:eastAsia="Times New Roman"/>
          <w:sz w:val="24"/>
          <w:szCs w:val="24"/>
        </w:rPr>
        <w:t>, 2023</w:t>
      </w:r>
      <w:r w:rsidR="00EB4AC8">
        <w:rPr>
          <w:rFonts w:eastAsia="Times New Roman"/>
          <w:sz w:val="24"/>
          <w:szCs w:val="24"/>
        </w:rPr>
        <w:t xml:space="preserve"> COA 30M, ¶ 18, 532 P.3d 369 (</w:t>
      </w:r>
      <w:r w:rsidR="00653F1B">
        <w:rPr>
          <w:rFonts w:eastAsia="Times New Roman"/>
          <w:sz w:val="24"/>
          <w:szCs w:val="24"/>
        </w:rPr>
        <w:t xml:space="preserve">landowner had </w:t>
      </w:r>
      <w:r w:rsidR="0007140B">
        <w:rPr>
          <w:rFonts w:eastAsia="Times New Roman"/>
          <w:sz w:val="24"/>
          <w:szCs w:val="24"/>
        </w:rPr>
        <w:t xml:space="preserve">a </w:t>
      </w:r>
      <w:r w:rsidR="00653F1B">
        <w:rPr>
          <w:rFonts w:eastAsia="Times New Roman"/>
          <w:sz w:val="24"/>
          <w:szCs w:val="24"/>
        </w:rPr>
        <w:t xml:space="preserve">duty to prevent gasoline leak on his property from damaging adjacent property); </w:t>
      </w:r>
      <w:r w:rsidR="00925638" w:rsidRPr="00172246">
        <w:rPr>
          <w:rFonts w:eastAsia="Times New Roman"/>
          <w:b/>
          <w:sz w:val="24"/>
          <w:szCs w:val="24"/>
        </w:rPr>
        <w:t>Ferraro v. Frias Drywall, LLC</w:t>
      </w:r>
      <w:r w:rsidR="00925638" w:rsidRPr="0017670F">
        <w:rPr>
          <w:rFonts w:eastAsia="Times New Roman"/>
          <w:sz w:val="24"/>
          <w:szCs w:val="24"/>
        </w:rPr>
        <w:t>, 2019 COA 123, ¶ 34, 451 P.3d 1255</w:t>
      </w:r>
      <w:r w:rsidR="00925638">
        <w:rPr>
          <w:rFonts w:eastAsia="Times New Roman"/>
          <w:sz w:val="24"/>
          <w:szCs w:val="24"/>
        </w:rPr>
        <w:t xml:space="preserve"> (no c</w:t>
      </w:r>
      <w:r w:rsidR="00925638" w:rsidRPr="0017670F">
        <w:rPr>
          <w:rFonts w:eastAsia="Times New Roman"/>
          <w:sz w:val="24"/>
          <w:szCs w:val="24"/>
        </w:rPr>
        <w:t>ommon law duty for contractors to inspect for asbestos</w:t>
      </w:r>
      <w:r w:rsidR="00925638">
        <w:rPr>
          <w:rFonts w:eastAsia="Times New Roman"/>
          <w:sz w:val="24"/>
          <w:szCs w:val="24"/>
        </w:rPr>
        <w:t xml:space="preserve"> before beginning work on single-family home);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47163C">
        <w:rPr>
          <w:rFonts w:eastAsia="Times New Roman"/>
          <w:sz w:val="24"/>
          <w:szCs w:val="24"/>
        </w:rPr>
        <w:t>, 459 P.3d 715</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47163C">
        <w:rPr>
          <w:rFonts w:eastAsia="Times New Roman"/>
          <w:sz w:val="24"/>
          <w:szCs w:val="24"/>
        </w:rPr>
        <w:t>, 471 P.3d 1089</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925638">
        <w:rPr>
          <w:rFonts w:eastAsia="Times New Roman"/>
          <w:sz w:val="24"/>
          <w:szCs w:val="24"/>
        </w:rPr>
        <w:t xml:space="preserve">, </w:t>
      </w:r>
      <w:r w:rsidR="00925638">
        <w:rPr>
          <w:rFonts w:eastAsia="Times New Roman"/>
          <w:i/>
          <w:sz w:val="24"/>
          <w:szCs w:val="24"/>
        </w:rPr>
        <w:t>aff’d</w:t>
      </w:r>
      <w:r w:rsidR="00925638">
        <w:rPr>
          <w:rFonts w:eastAsia="Times New Roman"/>
          <w:sz w:val="24"/>
          <w:szCs w:val="24"/>
        </w:rPr>
        <w:t xml:space="preserve">, </w:t>
      </w:r>
      <w:r w:rsidR="00925638" w:rsidRPr="004A03C7">
        <w:rPr>
          <w:rFonts w:eastAsia="Times New Roman"/>
          <w:sz w:val="24"/>
          <w:szCs w:val="24"/>
        </w:rPr>
        <w:t>2020 CO 51, 467 P.3d 287</w:t>
      </w:r>
      <w:r w:rsidR="00F72DDA">
        <w:rPr>
          <w:rFonts w:eastAsia="Times New Roman"/>
          <w:sz w:val="24"/>
          <w:szCs w:val="24"/>
        </w:rPr>
        <w:t xml:space="preserve">; </w:t>
      </w:r>
      <w:r w:rsidR="00F72DDA" w:rsidRPr="00981EFD">
        <w:rPr>
          <w:rFonts w:eastAsia="Times New Roman"/>
          <w:b/>
          <w:bCs/>
          <w:sz w:val="24"/>
          <w:szCs w:val="24"/>
        </w:rPr>
        <w:t>Garcia v. Colo. Cab Co.</w:t>
      </w:r>
      <w:r w:rsidR="00F72DDA" w:rsidRPr="00412DB3">
        <w:rPr>
          <w:rFonts w:eastAsia="Times New Roman"/>
          <w:sz w:val="24"/>
          <w:szCs w:val="24"/>
        </w:rPr>
        <w:t>, 2019 COA 3, ¶ 14</w:t>
      </w:r>
      <w:r w:rsidR="00884475">
        <w:rPr>
          <w:rFonts w:eastAsia="Times New Roman"/>
          <w:sz w:val="24"/>
          <w:szCs w:val="24"/>
        </w:rPr>
        <w:t>, 490 P.3d 415</w:t>
      </w:r>
      <w:r w:rsidR="00F72DDA">
        <w:rPr>
          <w:rFonts w:eastAsia="Times New Roman"/>
          <w:sz w:val="24"/>
          <w:szCs w:val="24"/>
        </w:rPr>
        <w:t xml:space="preserve"> (taxi cab company did not owe duty to protect non-passenger from battery by taxi passenger when the non-passenger walked up to the taxi believing it was responding to his call for a ride)</w:t>
      </w:r>
      <w:r w:rsidR="00925638">
        <w:rPr>
          <w:rFonts w:eastAsia="Times New Roman"/>
          <w:sz w:val="24"/>
          <w:szCs w:val="24"/>
        </w:rPr>
        <w:t xml:space="preserve">, </w:t>
      </w:r>
      <w:r w:rsidR="00925638" w:rsidRPr="00925638">
        <w:rPr>
          <w:rFonts w:eastAsia="Times New Roman"/>
          <w:i/>
          <w:sz w:val="24"/>
          <w:szCs w:val="24"/>
        </w:rPr>
        <w:t>rev’d</w:t>
      </w:r>
      <w:r w:rsidR="00F72DDA">
        <w:rPr>
          <w:rFonts w:eastAsia="Times New Roman"/>
          <w:i/>
          <w:iCs/>
          <w:sz w:val="24"/>
          <w:szCs w:val="24"/>
        </w:rPr>
        <w:t xml:space="preserve"> on other grounds</w:t>
      </w:r>
      <w:r w:rsidR="00925638" w:rsidRPr="00925638">
        <w:rPr>
          <w:rFonts w:eastAsia="Times New Roman"/>
          <w:iCs/>
          <w:sz w:val="24"/>
          <w:szCs w:val="24"/>
        </w:rPr>
        <w:t>,</w:t>
      </w:r>
      <w:r w:rsidR="00F72DDA">
        <w:rPr>
          <w:rFonts w:eastAsia="Times New Roman"/>
          <w:iCs/>
          <w:sz w:val="24"/>
          <w:szCs w:val="24"/>
        </w:rPr>
        <w:t xml:space="preserve"> </w:t>
      </w:r>
      <w:r w:rsidR="00925638" w:rsidRPr="00DC2CD8">
        <w:rPr>
          <w:rFonts w:eastAsia="Times New Roman"/>
          <w:iCs/>
          <w:sz w:val="24"/>
          <w:szCs w:val="24"/>
        </w:rPr>
        <w:t>2020 CO 55, 467 P.3d 302</w:t>
      </w:r>
      <w:r w:rsidR="00133D54">
        <w:rPr>
          <w:rFonts w:eastAsia="Times New Roman"/>
          <w:iCs/>
          <w:sz w:val="24"/>
          <w:szCs w:val="24"/>
        </w:rPr>
        <w:t xml:space="preserve">, </w:t>
      </w:r>
      <w:r w:rsidR="00133D54">
        <w:rPr>
          <w:rFonts w:eastAsia="Times New Roman"/>
          <w:i/>
          <w:iCs/>
          <w:sz w:val="24"/>
          <w:szCs w:val="24"/>
        </w:rPr>
        <w:t>proceedings on remand</w:t>
      </w:r>
      <w:r w:rsidR="00133D54">
        <w:rPr>
          <w:rFonts w:eastAsia="Times New Roman"/>
          <w:iCs/>
          <w:sz w:val="24"/>
          <w:szCs w:val="24"/>
        </w:rPr>
        <w:t xml:space="preserve">, </w:t>
      </w:r>
      <w:r w:rsidR="00133D54" w:rsidRPr="00133D54">
        <w:rPr>
          <w:rFonts w:eastAsia="Times New Roman"/>
          <w:iCs/>
          <w:sz w:val="24"/>
          <w:szCs w:val="24"/>
        </w:rPr>
        <w:t>2021 COA 129, 503 P.3d 867</w:t>
      </w:r>
      <w:r w:rsidR="00133D54">
        <w:rPr>
          <w:rFonts w:eastAsia="Times New Roman"/>
          <w:iCs/>
          <w:sz w:val="24"/>
          <w:szCs w:val="24"/>
        </w:rPr>
        <w:t xml:space="preserve"> (</w:t>
      </w:r>
      <w:r w:rsidR="00133D54">
        <w:rPr>
          <w:rFonts w:eastAsia="Times New Roman"/>
          <w:i/>
          <w:iCs/>
          <w:sz w:val="24"/>
          <w:szCs w:val="24"/>
        </w:rPr>
        <w:t>cert. granted</w:t>
      </w:r>
      <w:r w:rsidR="00133D54">
        <w:rPr>
          <w:rFonts w:eastAsia="Times New Roman"/>
          <w:iCs/>
          <w:sz w:val="24"/>
          <w:szCs w:val="24"/>
        </w:rPr>
        <w:t xml:space="preserve"> Sept. 6, 2022)</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w:t>
      </w:r>
      <w:r w:rsidRPr="002547C3">
        <w:rPr>
          <w:rFonts w:eastAsia="Times New Roman"/>
          <w:sz w:val="24"/>
          <w:szCs w:val="24"/>
        </w:rPr>
        <w:lastRenderedPageBreak/>
        <w:t xml:space="preserve">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buyer’s driving history or to investigate the status of his license, particularly when that vendor has no 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w:t>
      </w:r>
      <w:r w:rsidRPr="002547C3">
        <w:rPr>
          <w:rFonts w:eastAsia="Times New Roman"/>
          <w:sz w:val="24"/>
          <w:szCs w:val="24"/>
        </w:rPr>
        <w:lastRenderedPageBreak/>
        <w:t xml:space="preserve">(Colo.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Frisone v. Deane Auto. Ctr., Inc.</w:t>
      </w:r>
      <w:r w:rsidRPr="002547C3">
        <w:rPr>
          <w:rFonts w:eastAsia="Times New Roman"/>
          <w:sz w:val="24"/>
          <w:szCs w:val="24"/>
        </w:rPr>
        <w:t>, 942 P.2d 1215 (Colo. App. 1996) (no duty of automotive center to buyer of used car where center serviced car for previous owner).</w:t>
      </w:r>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 xml:space="preserve">Halter v. Waco </w:t>
      </w:r>
      <w:r w:rsidRPr="002547C3">
        <w:rPr>
          <w:rFonts w:eastAsia="Times New Roman"/>
          <w:b/>
          <w:sz w:val="24"/>
          <w:szCs w:val="24"/>
        </w:rPr>
        <w:lastRenderedPageBreak/>
        <w:t>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Felger v. Larimer Cty. Bd. of Cty.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r w:rsidRPr="002547C3">
        <w:rPr>
          <w:rFonts w:eastAsia="Times New Roman"/>
          <w:b/>
          <w:sz w:val="24"/>
          <w:szCs w:val="24"/>
        </w:rPr>
        <w:t>Gonzalez v. Yancey</w:t>
      </w:r>
      <w:r w:rsidRPr="002547C3">
        <w:rPr>
          <w:rFonts w:eastAsia="Times New Roman"/>
          <w:sz w:val="24"/>
          <w:szCs w:val="24"/>
        </w:rPr>
        <w:t>, 939 P.2d 525 (Colo. App. 1997).</w:t>
      </w:r>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55EF6EBA" w:rsidR="002547C3" w:rsidRPr="002547C3" w:rsidRDefault="002547C3" w:rsidP="006F3636">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006F3636" w:rsidRPr="00CC4405">
        <w:rPr>
          <w:rFonts w:eastAsia="Times New Roman"/>
          <w:b/>
          <w:sz w:val="24"/>
          <w:szCs w:val="24"/>
        </w:rPr>
        <w:t>Gravina Siding &amp; Windows Co. v. Gravina</w:t>
      </w:r>
      <w:r w:rsidR="006F3636" w:rsidRPr="006F3636">
        <w:rPr>
          <w:rFonts w:eastAsia="Times New Roman"/>
          <w:sz w:val="24"/>
          <w:szCs w:val="24"/>
        </w:rPr>
        <w:t>, 2022 COA 50, ¶ 51</w:t>
      </w:r>
      <w:r w:rsidR="00A616BC">
        <w:rPr>
          <w:rFonts w:eastAsia="Times New Roman"/>
          <w:sz w:val="24"/>
          <w:szCs w:val="24"/>
        </w:rPr>
        <w:t>, 516 P.3d 37</w:t>
      </w:r>
      <w:r w:rsidR="006F3636">
        <w:rPr>
          <w:rFonts w:eastAsia="Times New Roman"/>
          <w:sz w:val="24"/>
          <w:szCs w:val="24"/>
        </w:rPr>
        <w:t xml:space="preserve"> (trial court did not err in declining to apply doctrine of res ipsa loquitur to negligent supervision claims);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w:t>
      </w:r>
      <w:r w:rsidRPr="002547C3">
        <w:rPr>
          <w:rFonts w:eastAsia="Times New Roman"/>
          <w:sz w:val="24"/>
          <w:szCs w:val="24"/>
        </w:rPr>
        <w:lastRenderedPageBreak/>
        <w:t xml:space="preserve">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4E63CB21" w:rsidR="002547C3" w:rsidRPr="002547C3" w:rsidRDefault="002547C3" w:rsidP="00564434">
      <w:pPr>
        <w:spacing w:after="240"/>
        <w:ind w:firstLine="720"/>
        <w:rPr>
          <w:rFonts w:eastAsia="Times New Roman"/>
          <w:sz w:val="24"/>
          <w:szCs w:val="24"/>
        </w:rPr>
      </w:pPr>
      <w:r w:rsidRPr="002547C3">
        <w:rPr>
          <w:rFonts w:eastAsia="Times New Roman"/>
          <w:sz w:val="24"/>
          <w:szCs w:val="24"/>
        </w:rPr>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CC4405">
        <w:rPr>
          <w:rFonts w:eastAsia="Times New Roman"/>
          <w:b/>
          <w:sz w:val="24"/>
          <w:szCs w:val="24"/>
        </w:rPr>
        <w:t>Ferrer v. Okbamicael</w:t>
      </w:r>
      <w:r w:rsidRPr="00CC4405">
        <w:rPr>
          <w:rFonts w:eastAsia="Times New Roman"/>
          <w:sz w:val="24"/>
          <w:szCs w:val="24"/>
        </w:rPr>
        <w:t>, 2017 CO 14M, ¶¶ 19, 58</w:t>
      </w:r>
      <w:r w:rsidRPr="002547C3">
        <w:rPr>
          <w:rFonts w:eastAsia="Times New Roman"/>
          <w:sz w:val="24"/>
          <w:szCs w:val="24"/>
        </w:rPr>
        <w:t xml:space="preserve">, 390 P.3d 836 (adopting the rule announced in </w:t>
      </w:r>
      <w:r w:rsidRPr="00D23BD0">
        <w:rPr>
          <w:rFonts w:eastAsia="Times New Roman"/>
          <w:b/>
          <w:sz w:val="24"/>
          <w:szCs w:val="24"/>
        </w:rPr>
        <w:t>McHaffie v. Bunch</w:t>
      </w:r>
      <w:r w:rsidRPr="002547C3">
        <w:rPr>
          <w:rFonts w:eastAsia="Times New Roman"/>
          <w:sz w:val="24"/>
          <w:szCs w:val="24"/>
        </w:rPr>
        <w:t>, 891 S.W.2d 822 (Mo. 1995))</w:t>
      </w:r>
      <w:r w:rsidR="00CC4405">
        <w:rPr>
          <w:rFonts w:eastAsia="Times New Roman"/>
          <w:sz w:val="24"/>
          <w:szCs w:val="24"/>
        </w:rPr>
        <w:t xml:space="preserve">, </w:t>
      </w:r>
      <w:r w:rsidR="00CC4405" w:rsidRPr="00811A42">
        <w:rPr>
          <w:rFonts w:eastAsia="Times New Roman"/>
          <w:i/>
          <w:sz w:val="24"/>
          <w:szCs w:val="24"/>
        </w:rPr>
        <w:t>subsequently abrogated by</w:t>
      </w:r>
      <w:r w:rsidR="00CC4405">
        <w:rPr>
          <w:rFonts w:eastAsia="Times New Roman"/>
          <w:iCs/>
          <w:sz w:val="24"/>
          <w:szCs w:val="24"/>
        </w:rPr>
        <w:t xml:space="preserve"> § 13-21-111.5(1.5), C.R.S., effective for cases filed on or after September 7, 2021</w:t>
      </w:r>
      <w:r w:rsidRPr="002547C3">
        <w:rPr>
          <w:rFonts w:eastAsia="Times New Roman"/>
          <w:sz w:val="24"/>
          <w:szCs w:val="24"/>
        </w:rPr>
        <w:t xml:space="preserve">. This rule does not apply when the plaintiff’s injuries are not caused by the employee’s negligence, such as when the employer’s own negligence caused the injuries. </w:t>
      </w:r>
      <w:r w:rsidRPr="002547C3">
        <w:rPr>
          <w:rFonts w:eastAsia="Times New Roman"/>
          <w:i/>
          <w:sz w:val="24"/>
          <w:szCs w:val="24"/>
        </w:rPr>
        <w:t>Id.</w:t>
      </w:r>
      <w:r w:rsidR="00D23BD0">
        <w:rPr>
          <w:rFonts w:eastAsia="Times New Roman"/>
          <w:sz w:val="24"/>
          <w:szCs w:val="24"/>
        </w:rPr>
        <w:t xml:space="preserve"> at ¶ 34.</w:t>
      </w:r>
      <w:r w:rsidR="00564434">
        <w:rPr>
          <w:rFonts w:eastAsia="Times New Roman"/>
          <w:sz w:val="24"/>
          <w:szCs w:val="24"/>
        </w:rPr>
        <w:t xml:space="preserve"> However, a</w:t>
      </w:r>
      <w:r w:rsidR="00564434" w:rsidRPr="00564434">
        <w:rPr>
          <w:rFonts w:eastAsia="Times New Roman"/>
          <w:sz w:val="24"/>
          <w:szCs w:val="24"/>
        </w:rPr>
        <w:t xml:space="preserve"> plaintiff</w:t>
      </w:r>
      <w:r w:rsidR="00564434">
        <w:rPr>
          <w:rFonts w:eastAsia="Times New Roman"/>
          <w:sz w:val="24"/>
          <w:szCs w:val="24"/>
        </w:rPr>
        <w:t>’</w:t>
      </w:r>
      <w:r w:rsidR="00564434" w:rsidRPr="00564434">
        <w:rPr>
          <w:rFonts w:eastAsia="Times New Roman"/>
          <w:sz w:val="24"/>
          <w:szCs w:val="24"/>
        </w:rPr>
        <w:t>s direct negligence claims against an employer are not barred where the plaintiff does not assert vicarious liability for an employee</w:t>
      </w:r>
      <w:r w:rsidR="00564434">
        <w:rPr>
          <w:rFonts w:eastAsia="Times New Roman"/>
          <w:sz w:val="24"/>
          <w:szCs w:val="24"/>
        </w:rPr>
        <w:t>’</w:t>
      </w:r>
      <w:r w:rsidR="00564434" w:rsidRPr="00564434">
        <w:rPr>
          <w:rFonts w:eastAsia="Times New Roman"/>
          <w:sz w:val="24"/>
          <w:szCs w:val="24"/>
        </w:rPr>
        <w:t>s negligence.</w:t>
      </w:r>
      <w:r w:rsidR="00564434">
        <w:rPr>
          <w:rFonts w:eastAsia="Times New Roman"/>
          <w:sz w:val="24"/>
          <w:szCs w:val="24"/>
        </w:rPr>
        <w:t xml:space="preserve"> </w:t>
      </w:r>
      <w:r w:rsidR="00564434" w:rsidRPr="00CC4405">
        <w:rPr>
          <w:rFonts w:eastAsia="Times New Roman"/>
          <w:b/>
          <w:sz w:val="24"/>
          <w:szCs w:val="24"/>
        </w:rPr>
        <w:t>Brown v. Romero</w:t>
      </w:r>
      <w:r w:rsidR="00564434" w:rsidRPr="00564434">
        <w:rPr>
          <w:rFonts w:eastAsia="Times New Roman"/>
          <w:sz w:val="24"/>
          <w:szCs w:val="24"/>
        </w:rPr>
        <w:t>, 2021 CO 67, ¶ 4, 495 P.3d 955</w:t>
      </w:r>
      <w:r w:rsidR="00564434">
        <w:rPr>
          <w:rFonts w:eastAsia="Times New Roman"/>
          <w:sz w:val="24"/>
          <w:szCs w:val="24"/>
        </w:rPr>
        <w:t>.</w:t>
      </w:r>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r w:rsidRPr="002547C3">
        <w:rPr>
          <w:rFonts w:eastAsia="Times New Roman"/>
          <w:i/>
          <w:sz w:val="24"/>
          <w:szCs w:val="24"/>
        </w:rPr>
        <w:t>Id</w:t>
      </w:r>
      <w:r w:rsidRPr="002547C3">
        <w:rPr>
          <w:rFonts w:eastAsia="Times New Roman"/>
          <w:sz w:val="24"/>
          <w:szCs w:val="24"/>
        </w:rPr>
        <w:t xml:space="preserve">. at 362.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829 P.2d at 360-61.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xml:space="preserve">, 931 P.2d 544 (Colo. App. 1996) </w:t>
      </w:r>
      <w:r w:rsidRPr="002547C3">
        <w:rPr>
          <w:rFonts w:eastAsia="Times New Roman"/>
          <w:sz w:val="24"/>
          <w:szCs w:val="24"/>
        </w:rPr>
        <w:lastRenderedPageBreak/>
        <w:t>(bailee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0262DB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w:t>
      </w:r>
      <w:r w:rsidR="00925638">
        <w:rPr>
          <w:rFonts w:eastAsia="Times New Roman"/>
          <w:b/>
          <w:sz w:val="24"/>
          <w:szCs w:val="24"/>
        </w:rPr>
        <w:t>Ferraro</w:t>
      </w:r>
      <w:r w:rsidR="00925638" w:rsidRPr="0017670F">
        <w:rPr>
          <w:rFonts w:eastAsia="Times New Roman"/>
          <w:sz w:val="24"/>
          <w:szCs w:val="24"/>
        </w:rPr>
        <w:t>, 2019 COA 123, ¶ 3</w:t>
      </w:r>
      <w:r w:rsidR="006C36B8">
        <w:rPr>
          <w:rFonts w:eastAsia="Times New Roman"/>
          <w:sz w:val="24"/>
          <w:szCs w:val="24"/>
        </w:rPr>
        <w:t>, 451 P.3d at 1257</w:t>
      </w:r>
      <w:r w:rsidR="00925638">
        <w:rPr>
          <w:rFonts w:eastAsia="Times New Roman"/>
          <w:sz w:val="24"/>
          <w:szCs w:val="24"/>
        </w:rPr>
        <w:t xml:space="preserve"> (</w:t>
      </w:r>
      <w:r w:rsidR="00925638" w:rsidRPr="0017670F">
        <w:rPr>
          <w:rFonts w:eastAsia="Times New Roman"/>
          <w:sz w:val="24"/>
          <w:szCs w:val="24"/>
        </w:rPr>
        <w:t>amendments to the Department of Public Health and E</w:t>
      </w:r>
      <w:r w:rsidR="00925638">
        <w:rPr>
          <w:rFonts w:eastAsia="Times New Roman"/>
          <w:sz w:val="24"/>
          <w:szCs w:val="24"/>
        </w:rPr>
        <w:t xml:space="preserve">nvironment Regulations, adding </w:t>
      </w:r>
      <w:r w:rsidR="00925638" w:rsidRPr="0017670F">
        <w:rPr>
          <w:rFonts w:eastAsia="Times New Roman"/>
          <w:sz w:val="24"/>
          <w:szCs w:val="24"/>
        </w:rPr>
        <w:t xml:space="preserve">single-family residential dwellings to the asbestos regulations, </w:t>
      </w:r>
      <w:r w:rsidR="00925638">
        <w:rPr>
          <w:rFonts w:eastAsia="Times New Roman"/>
          <w:sz w:val="24"/>
          <w:szCs w:val="24"/>
        </w:rPr>
        <w:t xml:space="preserve">did not </w:t>
      </w:r>
      <w:r w:rsidR="00925638" w:rsidRPr="0017670F">
        <w:rPr>
          <w:rFonts w:eastAsia="Times New Roman"/>
          <w:sz w:val="24"/>
          <w:szCs w:val="24"/>
        </w:rPr>
        <w:t>create a duty to inspect for asbestos before beginning construction</w:t>
      </w:r>
      <w:r w:rsidR="00925638">
        <w:rPr>
          <w:rFonts w:eastAsia="Times New Roman"/>
          <w:sz w:val="24"/>
          <w:szCs w:val="24"/>
        </w:rPr>
        <w:t xml:space="preserve">); </w:t>
      </w:r>
      <w:r w:rsidRPr="002547C3">
        <w:rPr>
          <w:rFonts w:eastAsia="Times New Roman"/>
          <w:sz w:val="24"/>
          <w:szCs w:val="24"/>
        </w:rPr>
        <w:t xml:space="preserve">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05CD9D26" w:rsidR="002547C3" w:rsidRPr="002547C3" w:rsidRDefault="002547C3" w:rsidP="00071F3E">
      <w:pPr>
        <w:spacing w:after="240"/>
        <w:ind w:firstLine="720"/>
        <w:rPr>
          <w:rFonts w:eastAsia="Times New Roman"/>
          <w:sz w:val="24"/>
          <w:szCs w:val="24"/>
        </w:rPr>
      </w:pPr>
      <w:r w:rsidRPr="002547C3">
        <w:rPr>
          <w:rFonts w:eastAsia="Times New Roman"/>
          <w:sz w:val="24"/>
          <w:szCs w:val="24"/>
        </w:rPr>
        <w:t xml:space="preserve">11. In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663 P.2d 1041 (Colo. 1983) (a subsequent purchaser of a home foreseeably suffers personal injury as a result of a builder’s negligence and thus may state a claim for negligence against the builder)</w:t>
      </w:r>
      <w:r w:rsidR="00CE3C18">
        <w:rPr>
          <w:rFonts w:eastAsia="Times New Roman"/>
          <w:sz w:val="24"/>
          <w:szCs w:val="24"/>
        </w:rPr>
        <w:t xml:space="preserve">; </w:t>
      </w:r>
      <w:r w:rsidR="007F18D6" w:rsidRPr="007F18D6">
        <w:rPr>
          <w:rFonts w:eastAsia="Times New Roman"/>
          <w:b/>
          <w:sz w:val="24"/>
          <w:szCs w:val="24"/>
        </w:rPr>
        <w:t>Brooktree Vill. Homeowners Ass</w:t>
      </w:r>
      <w:r w:rsidR="007F18D6">
        <w:rPr>
          <w:rFonts w:eastAsia="Times New Roman"/>
          <w:b/>
          <w:sz w:val="24"/>
          <w:szCs w:val="24"/>
        </w:rPr>
        <w:t>’</w:t>
      </w:r>
      <w:r w:rsidR="00CE117E" w:rsidRPr="000D4A28">
        <w:rPr>
          <w:rFonts w:eastAsia="Times New Roman"/>
          <w:b/>
          <w:sz w:val="24"/>
          <w:szCs w:val="24"/>
        </w:rPr>
        <w:t xml:space="preserve">n v. Brooktree Vill., </w:t>
      </w:r>
      <w:r w:rsidR="000D4A28">
        <w:rPr>
          <w:rFonts w:eastAsia="Times New Roman"/>
          <w:b/>
          <w:sz w:val="24"/>
          <w:szCs w:val="24"/>
        </w:rPr>
        <w:t>LLC</w:t>
      </w:r>
      <w:r w:rsidR="00CE117E" w:rsidRPr="00CE117E">
        <w:rPr>
          <w:rFonts w:eastAsia="Times New Roman"/>
          <w:sz w:val="24"/>
          <w:szCs w:val="24"/>
        </w:rPr>
        <w:t>, 2020 COA 165, ¶ 36, 479 P.3d 86, 95</w:t>
      </w:r>
      <w:r w:rsidR="00071F3E">
        <w:rPr>
          <w:rFonts w:eastAsia="Times New Roman"/>
          <w:sz w:val="24"/>
          <w:szCs w:val="24"/>
        </w:rPr>
        <w:t xml:space="preserve"> (“Negligence claims ‘</w:t>
      </w:r>
      <w:r w:rsidR="00071F3E" w:rsidRPr="00071F3E">
        <w:rPr>
          <w:rFonts w:eastAsia="Times New Roman"/>
          <w:sz w:val="24"/>
          <w:szCs w:val="24"/>
        </w:rPr>
        <w:t>require[] that a builder or contractor be held to a standard of reasonable care in the conduct of its duties to the foreseeable user</w:t>
      </w:r>
      <w:r w:rsidR="00071F3E">
        <w:rPr>
          <w:rFonts w:eastAsia="Times New Roman"/>
          <w:sz w:val="24"/>
          <w:szCs w:val="24"/>
        </w:rPr>
        <w:t>s of the property.’”</w:t>
      </w:r>
      <w:r w:rsidR="00B23A93">
        <w:rPr>
          <w:rFonts w:eastAsia="Times New Roman"/>
          <w:sz w:val="24"/>
          <w:szCs w:val="24"/>
        </w:rPr>
        <w:t xml:space="preserve"> (alteration in original)</w:t>
      </w:r>
      <w:r w:rsidR="000D4A28">
        <w:rPr>
          <w:rFonts w:eastAsia="Times New Roman"/>
          <w:sz w:val="24"/>
          <w:szCs w:val="24"/>
        </w:rPr>
        <w:t xml:space="preserve"> (quoting </w:t>
      </w:r>
      <w:r w:rsidR="00486579" w:rsidRPr="00486579">
        <w:rPr>
          <w:rFonts w:eastAsia="Times New Roman"/>
          <w:b/>
          <w:sz w:val="24"/>
          <w:szCs w:val="24"/>
        </w:rPr>
        <w:t>Cosmopolitan Homes</w:t>
      </w:r>
      <w:r w:rsidR="00486579">
        <w:rPr>
          <w:rFonts w:eastAsia="Times New Roman"/>
          <w:sz w:val="24"/>
          <w:szCs w:val="24"/>
        </w:rPr>
        <w:t>, 663 P.2d at 1045)</w:t>
      </w:r>
      <w:r w:rsidR="00071F3E">
        <w:rPr>
          <w:rFonts w:eastAsia="Times New Roman"/>
          <w:sz w:val="24"/>
          <w:szCs w:val="24"/>
        </w:rPr>
        <w:t xml:space="preserve">). </w:t>
      </w:r>
      <w:r w:rsidRPr="002547C3">
        <w:rPr>
          <w:rFonts w:eastAsia="Times New Roman"/>
          <w:sz w:val="24"/>
          <w:szCs w:val="24"/>
        </w:rPr>
        <w:t xml:space="preserve">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13. “An improvement to real property is commonly understood as ‘[a]n addition to real property, whether permanent or not; esp[ecially]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Shaw Constr., LLC v. United Builder Servs.,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252 P.3d at 1165.</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5CC45005" w:rsidR="00F72DDA" w:rsidRPr="00CE117E"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393 P.3d 487.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r w:rsidRPr="002547C3">
        <w:rPr>
          <w:rFonts w:eastAsia="Times New Roman"/>
          <w:b/>
          <w:sz w:val="24"/>
          <w:szCs w:val="24"/>
        </w:rPr>
        <w:t>Pub.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5B27BCA4" w:rsidR="002547C3" w:rsidRPr="002547C3" w:rsidRDefault="002547C3" w:rsidP="00782C4D">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w:t>
      </w:r>
      <w:r w:rsidR="00782C4D">
        <w:rPr>
          <w:rFonts w:eastAsia="Times New Roman"/>
          <w:sz w:val="24"/>
          <w:szCs w:val="24"/>
        </w:rPr>
        <w:t xml:space="preserve">; </w:t>
      </w:r>
      <w:r w:rsidR="00782C4D">
        <w:rPr>
          <w:rFonts w:eastAsia="Times New Roman"/>
          <w:i/>
          <w:sz w:val="24"/>
          <w:szCs w:val="24"/>
        </w:rPr>
        <w:t>see also</w:t>
      </w:r>
      <w:r w:rsidR="00782C4D">
        <w:rPr>
          <w:rFonts w:eastAsia="Times New Roman"/>
          <w:sz w:val="24"/>
          <w:szCs w:val="24"/>
        </w:rPr>
        <w:t xml:space="preserve"> </w:t>
      </w:r>
      <w:r w:rsidR="00782C4D" w:rsidRPr="006D1579">
        <w:rPr>
          <w:rFonts w:eastAsia="Times New Roman"/>
          <w:b/>
          <w:sz w:val="24"/>
          <w:szCs w:val="24"/>
        </w:rPr>
        <w:t>Doe v. Wellbridge Club Mgmt. LLC</w:t>
      </w:r>
      <w:r w:rsidR="00782C4D" w:rsidRPr="00782C4D">
        <w:rPr>
          <w:rFonts w:eastAsia="Times New Roman"/>
          <w:sz w:val="24"/>
          <w:szCs w:val="24"/>
        </w:rPr>
        <w:t>, 2022 COA 137, ¶ 29, 525 P.3d 682</w:t>
      </w:r>
      <w:r w:rsidR="007E5DCD">
        <w:rPr>
          <w:rFonts w:eastAsia="Times New Roman"/>
          <w:sz w:val="24"/>
          <w:szCs w:val="24"/>
        </w:rPr>
        <w:t>, 688</w:t>
      </w:r>
      <w:r w:rsidR="00782C4D">
        <w:rPr>
          <w:rFonts w:eastAsia="Times New Roman"/>
          <w:sz w:val="24"/>
          <w:szCs w:val="24"/>
        </w:rPr>
        <w:t xml:space="preserve"> (exculpatory clause in health club membership agreement did </w:t>
      </w:r>
      <w:r w:rsidR="00782C4D">
        <w:rPr>
          <w:rFonts w:eastAsia="Times New Roman"/>
          <w:sz w:val="24"/>
          <w:szCs w:val="24"/>
        </w:rPr>
        <w:lastRenderedPageBreak/>
        <w:t>not “</w:t>
      </w:r>
      <w:r w:rsidR="00782C4D" w:rsidRPr="00782C4D">
        <w:rPr>
          <w:rFonts w:eastAsia="Times New Roman"/>
          <w:sz w:val="24"/>
          <w:szCs w:val="24"/>
        </w:rPr>
        <w:t>clearly, unambiguously, and unequivocally</w:t>
      </w:r>
      <w:r w:rsidR="00782C4D">
        <w:rPr>
          <w:rFonts w:eastAsia="Times New Roman"/>
          <w:sz w:val="24"/>
          <w:szCs w:val="24"/>
        </w:rPr>
        <w:t>”</w:t>
      </w:r>
      <w:r w:rsidR="00782C4D" w:rsidRPr="00782C4D">
        <w:rPr>
          <w:rFonts w:eastAsia="Times New Roman"/>
          <w:sz w:val="24"/>
          <w:szCs w:val="24"/>
        </w:rPr>
        <w:t xml:space="preserve"> bar </w:t>
      </w:r>
      <w:r w:rsidR="00782C4D">
        <w:rPr>
          <w:rFonts w:eastAsia="Times New Roman"/>
          <w:sz w:val="24"/>
          <w:szCs w:val="24"/>
        </w:rPr>
        <w:t xml:space="preserve">parent’s </w:t>
      </w:r>
      <w:r w:rsidR="00782C4D" w:rsidRPr="00782C4D">
        <w:rPr>
          <w:rFonts w:eastAsia="Times New Roman"/>
          <w:sz w:val="24"/>
          <w:szCs w:val="24"/>
        </w:rPr>
        <w:t xml:space="preserve">negligence against the </w:t>
      </w:r>
      <w:r w:rsidR="00782C4D">
        <w:rPr>
          <w:rFonts w:eastAsia="Times New Roman"/>
          <w:sz w:val="24"/>
          <w:szCs w:val="24"/>
        </w:rPr>
        <w:t>club based on child’s</w:t>
      </w:r>
      <w:r w:rsidR="00782C4D" w:rsidRPr="00782C4D">
        <w:rPr>
          <w:rFonts w:eastAsia="Times New Roman"/>
          <w:sz w:val="24"/>
          <w:szCs w:val="24"/>
        </w:rPr>
        <w:t xml:space="preserve"> alleged injuries sustained as a result of a </w:t>
      </w:r>
      <w:r w:rsidR="00782C4D">
        <w:rPr>
          <w:rFonts w:eastAsia="Times New Roman"/>
          <w:sz w:val="24"/>
          <w:szCs w:val="24"/>
        </w:rPr>
        <w:t>c</w:t>
      </w:r>
      <w:r w:rsidR="00782C4D" w:rsidRPr="00782C4D">
        <w:rPr>
          <w:rFonts w:eastAsia="Times New Roman"/>
          <w:sz w:val="24"/>
          <w:szCs w:val="24"/>
        </w:rPr>
        <w:t>lub employee</w:t>
      </w:r>
      <w:r w:rsidR="00782C4D">
        <w:rPr>
          <w:rFonts w:eastAsia="Times New Roman"/>
          <w:sz w:val="24"/>
          <w:szCs w:val="24"/>
        </w:rPr>
        <w:t>’</w:t>
      </w:r>
      <w:r w:rsidR="00782C4D" w:rsidRPr="00782C4D">
        <w:rPr>
          <w:rFonts w:eastAsia="Times New Roman"/>
          <w:sz w:val="24"/>
          <w:szCs w:val="24"/>
        </w:rPr>
        <w:t>s sexual abuse</w:t>
      </w:r>
      <w:r w:rsidR="00782C4D">
        <w:rPr>
          <w:rFonts w:eastAsia="Times New Roman"/>
          <w:sz w:val="24"/>
          <w:szCs w:val="24"/>
        </w:rPr>
        <w:t>)</w:t>
      </w:r>
      <w:r w:rsidRPr="002547C3">
        <w:rPr>
          <w:rFonts w:eastAsia="Times New Roman"/>
          <w:sz w:val="24"/>
          <w:szCs w:val="24"/>
        </w:rPr>
        <w:t>.</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3C1262E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A55D2A">
        <w:rPr>
          <w:rFonts w:eastAsia="Times New Roman"/>
          <w:i/>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w:t>
      </w:r>
      <w:r w:rsidRPr="002547C3">
        <w:rPr>
          <w:rFonts w:eastAsia="Times New Roman"/>
          <w:sz w:val="24"/>
          <w:szCs w:val="24"/>
        </w:rPr>
        <w:lastRenderedPageBreak/>
        <w:t xml:space="preserve">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xml:space="preserve">, 2017 CO 38, 393 P.3d 978;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w:t>
      </w:r>
      <w:r w:rsidR="00A833C4">
        <w:rPr>
          <w:rFonts w:eastAsia="Times New Roman"/>
          <w:sz w:val="24"/>
          <w:szCs w:val="24"/>
        </w:rPr>
        <w:t xml:space="preserve">(2018) </w:t>
      </w:r>
      <w:r w:rsidRPr="002547C3">
        <w:rPr>
          <w:rFonts w:eastAsia="Times New Roman"/>
          <w:sz w:val="24"/>
          <w:szCs w:val="24"/>
        </w:rPr>
        <w:t xml:space="preserve">(volunteers for nonprofit organizations and governmental entities). </w:t>
      </w:r>
    </w:p>
    <w:p w14:paraId="2872335B" w14:textId="7947EE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51A16C06" w:rsidR="002547C3" w:rsidRPr="002547C3" w:rsidRDefault="002547C3" w:rsidP="00825570">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909 P.2d 514 (Colo. 1995);</w:t>
      </w:r>
      <w:r w:rsidR="00825570">
        <w:rPr>
          <w:rFonts w:eastAsia="Times New Roman"/>
          <w:sz w:val="24"/>
          <w:szCs w:val="24"/>
        </w:rPr>
        <w:t xml:space="preserve"> </w:t>
      </w:r>
      <w:r w:rsidR="00825570" w:rsidRPr="00486579">
        <w:rPr>
          <w:rFonts w:eastAsia="Times New Roman"/>
          <w:b/>
          <w:sz w:val="24"/>
          <w:szCs w:val="24"/>
        </w:rPr>
        <w:t>Redden v. Clear Creek Skiing Corp.</w:t>
      </w:r>
      <w:r w:rsidR="00825570" w:rsidRPr="00825570">
        <w:rPr>
          <w:rFonts w:eastAsia="Times New Roman"/>
          <w:sz w:val="24"/>
          <w:szCs w:val="24"/>
        </w:rPr>
        <w:t>, 2020 COA 176, ¶¶</w:t>
      </w:r>
      <w:r w:rsidR="00825570">
        <w:rPr>
          <w:rFonts w:eastAsia="Times New Roman"/>
          <w:sz w:val="24"/>
          <w:szCs w:val="24"/>
        </w:rPr>
        <w:t xml:space="preserve"> 35-52, 490 P.3d 1063;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4BC35EED"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2B918FCF"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Whitcomb v. City &amp; Cty. of Denver</w:t>
      </w:r>
      <w:r w:rsidRPr="002547C3">
        <w:rPr>
          <w:rFonts w:eastAsia="Times New Roman"/>
          <w:sz w:val="24"/>
          <w:szCs w:val="24"/>
        </w:rPr>
        <w:t>, 731 P.2d 749 (Colo. App. 1986). If a public official is not personally liable because of the doctrine of official immunity, then neither is the employing governmental entity. §§ 24-10-105</w:t>
      </w:r>
      <w:r w:rsidR="0020353E">
        <w:rPr>
          <w:rFonts w:eastAsia="Times New Roman"/>
          <w:sz w:val="24"/>
          <w:szCs w:val="24"/>
        </w:rPr>
        <w:t>,</w:t>
      </w:r>
      <w:r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Pr="002547C3">
        <w:rPr>
          <w:rFonts w:eastAsia="Times New Roman"/>
          <w:sz w:val="24"/>
          <w:szCs w:val="24"/>
        </w:rPr>
        <w:t xml:space="preserve">(3),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06D0E38A"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16B5EA5F"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2" w:name="a9_02"/>
      <w:bookmarkEnd w:id="2"/>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65744972"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1E91FD41"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3. The defendant’s negligence caused the plaintiff to be put in fear for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own safety and such fear was shown by physical consequences or long continued emotional disturbance, rather than only momentary fright, shock, or other similar and immediate emotional distress; and</w:t>
      </w:r>
    </w:p>
    <w:p w14:paraId="0FB2DD43" w14:textId="4ED813A1"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4. The plaintiff’s fear caused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A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r w:rsidRPr="00FE156B">
        <w:rPr>
          <w:rFonts w:eastAsia="Times New Roman"/>
          <w:b/>
          <w:sz w:val="24"/>
          <w:szCs w:val="24"/>
        </w:rPr>
        <w:t>Bigby v. Big 3 Supply Co.</w:t>
      </w:r>
      <w:r w:rsidRPr="00FE156B">
        <w:rPr>
          <w:rFonts w:eastAsia="Times New Roman"/>
          <w:sz w:val="24"/>
          <w:szCs w:val="24"/>
        </w:rPr>
        <w:t>, 937 P.2d 794 (Colo. App. 1996).</w:t>
      </w:r>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3" w:name="a9_03"/>
      <w:bookmarkEnd w:id="3"/>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2D1C8008"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r w:rsidRPr="0071225B">
        <w:rPr>
          <w:rFonts w:eastAsia="Times New Roman"/>
          <w:smallCaps/>
          <w:sz w:val="24"/>
          <w:szCs w:val="24"/>
        </w:rPr>
        <w:t>Restatement (Second) of Torts</w:t>
      </w:r>
      <w:r w:rsidRPr="0071225B">
        <w:rPr>
          <w:rFonts w:eastAsia="Times New Roman"/>
          <w:sz w:val="24"/>
          <w:szCs w:val="24"/>
        </w:rPr>
        <w:t xml:space="preserve"> § 311 cmts. b–c (1965). Similarly, a defendant can be held liable under this instruction even though the plaintiff was not the person to whom the false information was communicated, nor was the person who was intended to rely on the information. </w:t>
      </w:r>
      <w:r w:rsidRPr="0071225B">
        <w:rPr>
          <w:rFonts w:eastAsia="Times New Roman"/>
          <w:i/>
          <w:sz w:val="24"/>
          <w:szCs w:val="24"/>
        </w:rPr>
        <w:t>Id.</w:t>
      </w:r>
      <w:r w:rsidRPr="0071225B">
        <w:rPr>
          <w:rFonts w:eastAsia="Times New Roman"/>
          <w:sz w:val="24"/>
          <w:szCs w:val="24"/>
        </w:rPr>
        <w:t xml:space="preserve"> at cmt. f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r w:rsidRPr="0071225B">
        <w:rPr>
          <w:rFonts w:eastAsia="Times New Roman"/>
          <w:b/>
          <w:sz w:val="24"/>
          <w:szCs w:val="24"/>
        </w:rPr>
        <w:t>Bailey v. Huggins Diagnostic &amp; Rehab.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4" w:name="a9_04"/>
      <w:bookmarkEnd w:id="4"/>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35DBE07C"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24062B">
        <w:rPr>
          <w:rFonts w:eastAsia="Times New Roman"/>
          <w:b/>
          <w:sz w:val="24"/>
          <w:szCs w:val="24"/>
        </w:rPr>
        <w:t xml:space="preserve">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a–c (1965); </w:t>
      </w:r>
      <w:r w:rsidRPr="0024062B">
        <w:rPr>
          <w:rFonts w:eastAsia="Times New Roman"/>
          <w:smallCaps/>
          <w:sz w:val="24"/>
          <w:szCs w:val="24"/>
        </w:rPr>
        <w:t>Restatement (Second) of Torts</w:t>
      </w:r>
      <w:r w:rsidRPr="0024062B">
        <w:rPr>
          <w:rFonts w:eastAsia="Times New Roman"/>
          <w:sz w:val="24"/>
          <w:szCs w:val="24"/>
        </w:rPr>
        <w:t xml:space="preserve"> § 552 cmt. a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r w:rsidRPr="0024062B">
        <w:rPr>
          <w:rFonts w:eastAsia="Times New Roman"/>
          <w:b/>
          <w:sz w:val="24"/>
          <w:szCs w:val="24"/>
        </w:rPr>
        <w:t>Branscum v. Am. Cmty. Mut.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Jimerson v. 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680 P.2d at 243. Thus, the defense applies even though the plaintiff’s unreasonable reliance may otherwise have been “justifiable” in terms of what a person of comparable intelligence, education and experience to that of the plaintiff would have done. </w:t>
      </w:r>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Branscum v. Am. Cmty. Mut. Ins.</w:t>
      </w:r>
      <w:r w:rsidRPr="0024062B">
        <w:rPr>
          <w:rFonts w:eastAsia="Times New Roman"/>
          <w:sz w:val="24"/>
          <w:szCs w:val="24"/>
        </w:rPr>
        <w:t>, 984 P.2d 675 (Colo. App. 1999).</w:t>
      </w:r>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W. Cities Broad.,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552B(1)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552B(1)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552B(2)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5" w:name="a9_05"/>
      <w:bookmarkEnd w:id="5"/>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4F3FB2DD"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6" w:name="a9_06"/>
      <w:bookmarkEnd w:id="6"/>
      <w:r w:rsidRPr="00516447">
        <w:rPr>
          <w:rFonts w:eastAsia="Times New Roman"/>
          <w:b/>
          <w:sz w:val="24"/>
          <w:szCs w:val="24"/>
        </w:rPr>
        <w:lastRenderedPageBreak/>
        <w:t xml:space="preserve">9:6 </w:t>
      </w:r>
      <w:r w:rsidRPr="00516447">
        <w:rPr>
          <w:rFonts w:eastAsia="Times New Roman"/>
          <w:b/>
          <w:sz w:val="24"/>
          <w:szCs w:val="24"/>
        </w:rPr>
        <w:tab/>
        <w:t>NEGLIGENCE —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6DEEB0CC"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may also mean assumption of risk. A person assumes the risk of injury or damage if the person voluntarily or unreasonably exposes </w:t>
      </w:r>
      <w:r w:rsidR="00AC644F" w:rsidRPr="00AC644F">
        <w:rPr>
          <w:rFonts w:eastAsia="Times New Roman"/>
          <w:bCs/>
          <w:i/>
          <w:iCs/>
          <w:sz w:val="24"/>
          <w:szCs w:val="24"/>
        </w:rPr>
        <w:t>[insert applicable pronoun]</w:t>
      </w:r>
      <w:r w:rsidRPr="00516447">
        <w:rPr>
          <w:rFonts w:eastAsia="Times New Roman"/>
          <w:b/>
          <w:sz w:val="24"/>
          <w:szCs w:val="24"/>
        </w:rPr>
        <w:t xml:space="preserve">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192C8FE3"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38 Colo. App. 554, 560 P.2d 105 (1977).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145AB6">
        <w:rPr>
          <w:rFonts w:eastAsia="Times New Roman"/>
          <w:i/>
          <w:sz w:val="24"/>
          <w:szCs w:val="24"/>
        </w:rPr>
        <w:t>.</w:t>
      </w:r>
      <w:r w:rsidRPr="00516447">
        <w:rPr>
          <w:rFonts w:eastAsia="Times New Roman"/>
          <w:sz w:val="24"/>
          <w:szCs w:val="24"/>
        </w:rPr>
        <w:t xml:space="preserve">, </w:t>
      </w:r>
      <w:r w:rsidR="00925638" w:rsidRPr="00172246">
        <w:rPr>
          <w:rFonts w:eastAsia="Times New Roman"/>
          <w:b/>
          <w:sz w:val="24"/>
          <w:szCs w:val="24"/>
        </w:rPr>
        <w:t>Warembourg v. Excel Elec., Inc</w:t>
      </w:r>
      <w:r w:rsidR="00925638" w:rsidRPr="00145AB6">
        <w:rPr>
          <w:rFonts w:eastAsia="Times New Roman"/>
          <w:b/>
          <w:sz w:val="24"/>
          <w:szCs w:val="24"/>
        </w:rPr>
        <w:t>.</w:t>
      </w:r>
      <w:r w:rsidR="00925638" w:rsidRPr="007713B0">
        <w:rPr>
          <w:rFonts w:eastAsia="Times New Roman"/>
          <w:sz w:val="24"/>
          <w:szCs w:val="24"/>
        </w:rPr>
        <w:t>, 2020 COA 103, ¶ 105, 471 P.3d 1213</w:t>
      </w:r>
      <w:r w:rsidR="00925638">
        <w:rPr>
          <w:rFonts w:eastAsia="Times New Roman"/>
          <w:sz w:val="24"/>
          <w:szCs w:val="24"/>
        </w:rPr>
        <w:t xml:space="preserve"> (</w:t>
      </w:r>
      <w:r w:rsidR="00925638" w:rsidRPr="007713B0">
        <w:rPr>
          <w:rFonts w:eastAsia="Times New Roman"/>
          <w:sz w:val="24"/>
          <w:szCs w:val="24"/>
        </w:rPr>
        <w:t>court may instruct the jury on the assumption of risk defense if the facts of the case support giving the instruction</w:t>
      </w:r>
      <w:r w:rsidR="00925638">
        <w:rPr>
          <w:rFonts w:eastAsia="Times New Roman"/>
          <w:sz w:val="24"/>
          <w:szCs w:val="24"/>
        </w:rPr>
        <w:t>, but instruction should not be given if the evidence does not show that the plaintiff knew of the danger or consented to it</w:t>
      </w:r>
      <w:r w:rsidR="00925638" w:rsidRPr="007713B0">
        <w:rPr>
          <w:rFonts w:eastAsia="Times New Roman"/>
          <w:sz w:val="24"/>
          <w:szCs w:val="24"/>
        </w:rPr>
        <w:t>)</w:t>
      </w:r>
      <w:r w:rsidR="00925638">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w:t>
      </w:r>
      <w:r w:rsidRPr="00516447">
        <w:rPr>
          <w:rFonts w:eastAsia="Times New Roman"/>
          <w:sz w:val="24"/>
          <w:szCs w:val="24"/>
        </w:rPr>
        <w:lastRenderedPageBreak/>
        <w:t xml:space="preserve">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1A5035CD" w14:textId="77777777" w:rsidR="002C796C"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p>
    <w:p w14:paraId="2E405D3A" w14:textId="43A133E2" w:rsidR="00516447" w:rsidRPr="00516447" w:rsidRDefault="00516447" w:rsidP="00516447">
      <w:pPr>
        <w:spacing w:after="240"/>
        <w:ind w:firstLine="720"/>
        <w:rPr>
          <w:rFonts w:eastAsia="Times New Roman"/>
          <w:sz w:val="24"/>
          <w:szCs w:val="24"/>
        </w:rPr>
      </w:pPr>
      <w:r w:rsidRPr="00516447">
        <w:rPr>
          <w:rFonts w:eastAsia="Times New Roman"/>
          <w:sz w:val="24"/>
          <w:szCs w:val="24"/>
        </w:rP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r w:rsidRPr="00516447">
        <w:rPr>
          <w:rFonts w:eastAsia="Times New Roman"/>
          <w:b/>
          <w:sz w:val="24"/>
          <w:szCs w:val="24"/>
        </w:rPr>
        <w:t>Vititoe</w:t>
      </w:r>
      <w:r w:rsidRPr="00516447">
        <w:rPr>
          <w:rFonts w:eastAsia="Times New Roman"/>
          <w:sz w:val="24"/>
          <w:szCs w:val="24"/>
        </w:rPr>
        <w:t>, 2015 COA 82, ¶ 19.</w:t>
      </w:r>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lastRenderedPageBreak/>
        <w:t xml:space="preserve">3. The term comparative negligence has been defined as “a failure to do an act that a reasonably careful person would do, or the doing of an act that a reasonably careful person would not do, under the same or similar circumstances, to protect oneself from bodily injury.” </w:t>
      </w:r>
      <w:r w:rsidRPr="00516447">
        <w:rPr>
          <w:rFonts w:eastAsia="Times New Roman"/>
          <w:b/>
          <w:sz w:val="24"/>
          <w:szCs w:val="24"/>
        </w:rPr>
        <w:t>Reid v. Berkowitz</w:t>
      </w:r>
      <w:r w:rsidRPr="00516447">
        <w:rPr>
          <w:rFonts w:eastAsia="Times New Roman"/>
          <w:sz w:val="24"/>
          <w:szCs w:val="24"/>
        </w:rPr>
        <w:t>, 2013 COA 110M, ¶ 54, 315 P.3d 185.</w:t>
      </w:r>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instruction,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27F6BA3D" w:rsidR="00516447" w:rsidRPr="00516447" w:rsidRDefault="00516447" w:rsidP="00CE117E">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r w:rsidRPr="00516447">
        <w:rPr>
          <w:rFonts w:eastAsia="Times New Roman"/>
          <w:b/>
          <w:sz w:val="24"/>
          <w:szCs w:val="24"/>
        </w:rPr>
        <w:t>Ricklin v. Smith</w:t>
      </w:r>
      <w:r w:rsidRPr="00516447">
        <w:rPr>
          <w:rFonts w:eastAsia="Times New Roman"/>
          <w:sz w:val="24"/>
          <w:szCs w:val="24"/>
        </w:rPr>
        <w:t>, 670 P.2d 1239 (Colo. App. 1983).</w:t>
      </w:r>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r w:rsidRPr="00516447">
        <w:rPr>
          <w:rFonts w:eastAsia="Times New Roman"/>
          <w:b/>
          <w:sz w:val="24"/>
          <w:szCs w:val="24"/>
        </w:rPr>
        <w:t>Rodriguez v. Morgan County R.E.A., Inc.</w:t>
      </w:r>
      <w:r w:rsidRPr="00516447">
        <w:rPr>
          <w:rFonts w:eastAsia="Times New Roman"/>
          <w:sz w:val="24"/>
          <w:szCs w:val="24"/>
        </w:rPr>
        <w:t>, 878 P.2d 77 (Colo. App. 1994).</w:t>
      </w:r>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r w:rsidRPr="00516447">
        <w:rPr>
          <w:rFonts w:eastAsia="Times New Roman"/>
          <w:b/>
          <w:sz w:val="24"/>
          <w:szCs w:val="24"/>
        </w:rPr>
        <w:t>Scott v. Matlack, Inc.</w:t>
      </w:r>
      <w:r w:rsidRPr="00516447">
        <w:rPr>
          <w:rFonts w:eastAsia="Times New Roman"/>
          <w:sz w:val="24"/>
          <w:szCs w:val="24"/>
        </w:rPr>
        <w:t xml:space="preserve">, 39 P.3d 1160 (Colo. 2002) (admission of Occupational Safety and Health Act regulations as some, non-conclusive, evidence of the standard of care in the relevant industry).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7" w:name="a9_07"/>
      <w:bookmarkEnd w:id="7"/>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r w:rsidRPr="007B1633">
        <w:rPr>
          <w:rFonts w:eastAsia="Times New Roman"/>
          <w:b/>
          <w:sz w:val="24"/>
          <w:szCs w:val="24"/>
        </w:rPr>
        <w:t>Fed. Ins. Co. v. Pub.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195 Colo. 372, 578 P.2d 1045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2015 COA 143, ¶¶ 19-20, 374 P.3d 504.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Imperial Distribution Servs.,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70F90D05" w:rsidR="00952BBB" w:rsidRPr="00952BBB" w:rsidRDefault="00952BBB" w:rsidP="006F35D7">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006F35D7" w:rsidRPr="00B50874">
        <w:rPr>
          <w:rFonts w:eastAsia="Times New Roman"/>
          <w:b/>
          <w:sz w:val="24"/>
          <w:szCs w:val="24"/>
        </w:rPr>
        <w:t>Cuevas v. Pub. Serv. Co.</w:t>
      </w:r>
      <w:r w:rsidR="006F35D7" w:rsidRPr="006F35D7">
        <w:rPr>
          <w:rFonts w:eastAsia="Times New Roman"/>
          <w:sz w:val="24"/>
          <w:szCs w:val="24"/>
        </w:rPr>
        <w:t>, 2023 COA 64M, ¶</w:t>
      </w:r>
      <w:r w:rsidR="008F4FFD" w:rsidRPr="006F35D7">
        <w:rPr>
          <w:rFonts w:eastAsia="Times New Roman"/>
          <w:sz w:val="24"/>
          <w:szCs w:val="24"/>
        </w:rPr>
        <w:t>¶</w:t>
      </w:r>
      <w:r w:rsidR="006F35D7" w:rsidRPr="006F35D7">
        <w:rPr>
          <w:rFonts w:eastAsia="Times New Roman"/>
          <w:sz w:val="24"/>
          <w:szCs w:val="24"/>
        </w:rPr>
        <w:t xml:space="preserve"> 22</w:t>
      </w:r>
      <w:r w:rsidR="008F4FFD">
        <w:rPr>
          <w:rFonts w:eastAsia="Times New Roman"/>
          <w:sz w:val="24"/>
          <w:szCs w:val="24"/>
        </w:rPr>
        <w:t xml:space="preserve">-46 (electrical utility tariff and section </w:t>
      </w:r>
      <w:r w:rsidR="008F4FFD" w:rsidRPr="008F4FFD">
        <w:rPr>
          <w:rFonts w:eastAsia="Times New Roman"/>
          <w:sz w:val="24"/>
          <w:szCs w:val="24"/>
        </w:rPr>
        <w:t>9-2.5-102</w:t>
      </w:r>
      <w:r w:rsidR="008F4FFD">
        <w:rPr>
          <w:rFonts w:eastAsia="Times New Roman"/>
          <w:sz w:val="24"/>
          <w:szCs w:val="24"/>
        </w:rPr>
        <w:t>, C.R.S. of the High Voltage Safety Act do not abrogate electrical utility’s heightened degree of care)</w:t>
      </w:r>
      <w:r w:rsidR="006F35D7">
        <w:rPr>
          <w:rFonts w:eastAsia="Times New Roman"/>
          <w:sz w:val="24"/>
          <w:szCs w:val="24"/>
        </w:rPr>
        <w:t xml:space="preserve">;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Imperial Distribution Servs.,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w:t>
      </w:r>
      <w:r w:rsidRPr="00952BBB">
        <w:rPr>
          <w:rFonts w:eastAsia="Times New Roman"/>
          <w:sz w:val="24"/>
          <w:szCs w:val="24"/>
        </w:rPr>
        <w:lastRenderedPageBreak/>
        <w:t xml:space="preserve">mountains was an “inherently dangerous” activity for purposes of imposing vicarious liability on employer of independent contractor was a factual question for jury to determine). For discussions 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2015 COA 128, ¶ 30, 361 P.3d 1083.</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8" w:name="a9_07A"/>
      <w:bookmarkEnd w:id="8"/>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4CADA429"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330AE6">
        <w:rPr>
          <w:rFonts w:eastAsia="Times New Roman"/>
          <w:b/>
          <w:sz w:val="24"/>
          <w:szCs w:val="24"/>
        </w:rPr>
        <w:t xml:space="preserve">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CA2372D"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CD2A2F">
        <w:rPr>
          <w:rFonts w:eastAsia="Times New Roman"/>
          <w:i/>
          <w:sz w:val="24"/>
          <w:szCs w:val="24"/>
        </w:rPr>
        <w:t>.</w:t>
      </w:r>
      <w:r w:rsidRPr="00330AE6">
        <w:rPr>
          <w:rFonts w:eastAsia="Times New Roman"/>
          <w:sz w:val="24"/>
          <w:szCs w:val="24"/>
        </w:rPr>
        <w:t xml:space="preserve"> </w:t>
      </w:r>
      <w:r w:rsidR="000533DA">
        <w:rPr>
          <w:rFonts w:eastAsia="Times New Roman"/>
          <w:sz w:val="24"/>
          <w:szCs w:val="24"/>
        </w:rPr>
        <w:t>§</w:t>
      </w:r>
      <w:r w:rsidR="00486579">
        <w:rPr>
          <w:rFonts w:eastAsia="Times New Roman"/>
          <w:sz w:val="24"/>
          <w:szCs w:val="24"/>
        </w:rPr>
        <w:t>§</w:t>
      </w:r>
      <w:r w:rsidR="000533DA" w:rsidRPr="00CD2A2F">
        <w:rPr>
          <w:rFonts w:eastAsia="Times New Roman"/>
          <w:b/>
          <w:sz w:val="24"/>
          <w:szCs w:val="24"/>
        </w:rPr>
        <w:t xml:space="preserve"> </w:t>
      </w:r>
      <w:r w:rsidR="000533DA" w:rsidRPr="00CD2A2F">
        <w:rPr>
          <w:rFonts w:eastAsia="Times New Roman"/>
          <w:sz w:val="24"/>
          <w:szCs w:val="24"/>
        </w:rPr>
        <w:t xml:space="preserve">13-21-105 (imposing strict liability on any person who sets fire to any woods or prairie); </w:t>
      </w:r>
      <w:r w:rsidR="00EF517F">
        <w:rPr>
          <w:rFonts w:eastAsia="Times New Roman"/>
          <w:sz w:val="24"/>
          <w:szCs w:val="24"/>
        </w:rPr>
        <w:t>40-27-103 (</w:t>
      </w:r>
      <w:r w:rsidR="00D408DA" w:rsidRPr="008D35ED">
        <w:rPr>
          <w:rFonts w:eastAsia="Times New Roman"/>
          <w:sz w:val="24"/>
          <w:szCs w:val="24"/>
        </w:rPr>
        <w:t>imposing strict liability on railroads for injury to running-at-large livestock due to failure to fence roads)</w:t>
      </w:r>
      <w:r w:rsidR="00D408DA">
        <w:rPr>
          <w:rFonts w:eastAsia="Times New Roman"/>
          <w:sz w:val="24"/>
          <w:szCs w:val="24"/>
        </w:rPr>
        <w:t xml:space="preserve">; </w:t>
      </w:r>
      <w:r w:rsidR="000533DA" w:rsidRPr="00CD2A2F">
        <w:rPr>
          <w:rFonts w:eastAsia="Times New Roman"/>
          <w:sz w:val="24"/>
          <w:szCs w:val="24"/>
        </w:rPr>
        <w:t xml:space="preserve">40-30-103 </w:t>
      </w:r>
      <w:r w:rsidR="000533DA" w:rsidRPr="00CD2A2F">
        <w:rPr>
          <w:rFonts w:eastAsia="Times New Roman"/>
          <w:sz w:val="24"/>
          <w:szCs w:val="24"/>
          <w:shd w:val="clear" w:color="auto" w:fill="FFFFFF"/>
        </w:rPr>
        <w:t xml:space="preserve">(imposing strict liability on </w:t>
      </w:r>
      <w:r w:rsidR="000533DA" w:rsidRPr="00CD2A2F">
        <w:rPr>
          <w:rFonts w:eastAsia="Times New Roman"/>
          <w:sz w:val="24"/>
          <w:szCs w:val="24"/>
          <w:bdr w:val="none" w:sz="0" w:space="0" w:color="auto" w:frame="1"/>
          <w:shd w:val="clear" w:color="auto" w:fill="FFFFFF"/>
        </w:rPr>
        <w:t>railroad</w:t>
      </w:r>
      <w:r w:rsidR="000533DA" w:rsidRPr="00CD2A2F">
        <w:rPr>
          <w:rFonts w:eastAsia="Times New Roman"/>
          <w:sz w:val="24"/>
          <w:szCs w:val="24"/>
          <w:shd w:val="clear" w:color="auto" w:fill="FFFFFF"/>
        </w:rPr>
        <w:t> companies for all damages by </w:t>
      </w:r>
      <w:r w:rsidR="000533DA" w:rsidRPr="00CD2A2F">
        <w:rPr>
          <w:rFonts w:eastAsia="Times New Roman"/>
          <w:sz w:val="24"/>
          <w:szCs w:val="24"/>
          <w:bdr w:val="none" w:sz="0" w:space="0" w:color="auto" w:frame="1"/>
          <w:shd w:val="clear" w:color="auto" w:fill="FFFFFF"/>
        </w:rPr>
        <w:t>fires</w:t>
      </w:r>
      <w:r w:rsidR="000533DA" w:rsidRPr="00CD2A2F">
        <w:rPr>
          <w:rFonts w:eastAsia="Times New Roman"/>
          <w:sz w:val="24"/>
          <w:szCs w:val="24"/>
          <w:shd w:val="clear" w:color="auto" w:fill="FFFFFF"/>
        </w:rPr>
        <w:t> set out or caused by operating any railroad line)</w:t>
      </w:r>
      <w:r w:rsidR="000533DA">
        <w:rPr>
          <w:rFonts w:eastAsia="Times New Roman"/>
          <w:sz w:val="24"/>
          <w:szCs w:val="24"/>
        </w:rPr>
        <w:t xml:space="preserve">; </w:t>
      </w:r>
      <w:r w:rsidR="00486579" w:rsidRPr="008D35ED">
        <w:rPr>
          <w:rFonts w:eastAsia="Times New Roman"/>
          <w:sz w:val="24"/>
          <w:szCs w:val="24"/>
        </w:rPr>
        <w:t>42-20-509</w:t>
      </w:r>
      <w:r w:rsidR="00C046F2">
        <w:rPr>
          <w:rFonts w:eastAsia="Times New Roman"/>
          <w:sz w:val="24"/>
          <w:szCs w:val="24"/>
        </w:rPr>
        <w:t>, C.R.S.</w:t>
      </w:r>
      <w:r w:rsidR="00486579" w:rsidRPr="008D35ED">
        <w:rPr>
          <w:rFonts w:eastAsia="Times New Roman"/>
          <w:sz w:val="24"/>
          <w:szCs w:val="24"/>
        </w:rPr>
        <w:t xml:space="preserve"> (imposing strict liability for release of nuclear material during material’s transport)</w:t>
      </w:r>
      <w:r w:rsidR="00486579">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w:t>
      </w:r>
      <w:r w:rsidR="002C610F">
        <w:rPr>
          <w:rFonts w:eastAsia="Times New Roman"/>
          <w:sz w:val="24"/>
          <w:szCs w:val="24"/>
        </w:rPr>
        <w:t xml:space="preserve">1899 </w:t>
      </w:r>
      <w:r w:rsidRPr="00330AE6">
        <w:rPr>
          <w:rFonts w:eastAsia="Times New Roman"/>
          <w:sz w:val="24"/>
          <w:szCs w:val="24"/>
        </w:rPr>
        <w:t>statute for destruction of cattle caused by impounding water in a reservoir</w:t>
      </w:r>
      <w:r w:rsidR="002C610F" w:rsidRPr="008D35ED">
        <w:rPr>
          <w:rFonts w:eastAsia="Times New Roman"/>
          <w:sz w:val="24"/>
          <w:szCs w:val="24"/>
        </w:rPr>
        <w:t xml:space="preserve">; statute since repealed and reenacted as </w:t>
      </w:r>
      <w:r w:rsidR="002C610F">
        <w:rPr>
          <w:rFonts w:eastAsia="Times New Roman"/>
          <w:sz w:val="24"/>
          <w:szCs w:val="24"/>
        </w:rPr>
        <w:t>section</w:t>
      </w:r>
      <w:r w:rsidR="002C610F" w:rsidRPr="008D35ED">
        <w:rPr>
          <w:rFonts w:eastAsia="Times New Roman"/>
          <w:sz w:val="24"/>
          <w:szCs w:val="24"/>
        </w:rPr>
        <w:t xml:space="preserve"> 37-87-104(1), C.R.S., eliminating strict liability</w:t>
      </w:r>
      <w:r w:rsidRPr="00330AE6">
        <w:rPr>
          <w:rFonts w:eastAsia="Times New Roman"/>
          <w:sz w:val="24"/>
          <w:szCs w:val="24"/>
        </w:rPr>
        <w:t xml:space="preserve">).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lastRenderedPageBreak/>
        <w:t xml:space="preserve">3. The question whether an activity is ultrahazardous is question of law for the court. </w:t>
      </w:r>
      <w:r w:rsidRPr="00FD3A25">
        <w:rPr>
          <w:rFonts w:eastAsia="Times New Roman"/>
          <w:smallCaps/>
          <w:sz w:val="24"/>
          <w:szCs w:val="24"/>
        </w:rPr>
        <w:t>Restatement (Second) of Torts</w:t>
      </w:r>
      <w:r w:rsidRPr="00330AE6">
        <w:rPr>
          <w:rFonts w:eastAsia="Times New Roman"/>
          <w:sz w:val="24"/>
          <w:szCs w:val="24"/>
        </w:rPr>
        <w:t xml:space="preserve"> § 520 cmt. l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the activity is inappropriate where it occurred; and (6) the activity’s value to the community is outweighed by the danger. </w:t>
      </w:r>
      <w:r w:rsidRPr="00330AE6">
        <w:rPr>
          <w:rFonts w:eastAsia="Times New Roman"/>
          <w:b/>
          <w:sz w:val="24"/>
          <w:szCs w:val="24"/>
        </w:rPr>
        <w:t>Minto v. Sprague</w:t>
      </w:r>
      <w:r w:rsidRPr="00330AE6">
        <w:rPr>
          <w:rFonts w:eastAsia="Times New Roman"/>
          <w:sz w:val="24"/>
          <w:szCs w:val="24"/>
        </w:rPr>
        <w:t>, 124 P.3d 881 (Colo. App. 2005).</w:t>
      </w:r>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133 Colo. at 294-95, 294 P.2d at 601-02.</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9" w:name="a9_08"/>
      <w:bookmarkEnd w:id="9"/>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03E0D754" w:rsidR="00CA7EF2" w:rsidRPr="00CA7EF2" w:rsidRDefault="00CA7EF2" w:rsidP="5358ADA0">
      <w:pPr>
        <w:spacing w:after="240"/>
        <w:ind w:firstLine="720"/>
        <w:rPr>
          <w:rFonts w:eastAsia="Times New Roman"/>
          <w:b/>
          <w:bCs/>
          <w:sz w:val="24"/>
          <w:szCs w:val="24"/>
        </w:rPr>
      </w:pPr>
      <w:r w:rsidRPr="5358ADA0">
        <w:rPr>
          <w:rFonts w:eastAsia="Times New Roman"/>
          <w:b/>
          <w:bCs/>
          <w:sz w:val="24"/>
          <w:szCs w:val="24"/>
        </w:rPr>
        <w:t xml:space="preserve">Reasonable care is </w:t>
      </w:r>
      <w:r w:rsidR="0096166F" w:rsidRPr="5358ADA0">
        <w:rPr>
          <w:rFonts w:eastAsia="Times New Roman"/>
          <w:b/>
          <w:bCs/>
          <w:sz w:val="24"/>
          <w:szCs w:val="24"/>
        </w:rPr>
        <w:t xml:space="preserve">the </w:t>
      </w:r>
      <w:r w:rsidRPr="5358ADA0">
        <w:rPr>
          <w:rFonts w:eastAsia="Times New Roman"/>
          <w:b/>
          <w:bCs/>
          <w:sz w:val="24"/>
          <w:szCs w:val="24"/>
        </w:rPr>
        <w:t>degree of care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0" w:name="a9_09"/>
      <w:bookmarkEnd w:id="10"/>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r w:rsidRPr="00CA7EF2">
        <w:rPr>
          <w:rFonts w:eastAsia="Times New Roman"/>
          <w:b/>
          <w:sz w:val="24"/>
          <w:szCs w:val="24"/>
        </w:rPr>
        <w:t>LeCoq v. Klemme</w:t>
      </w:r>
      <w:r w:rsidRPr="00CA7EF2">
        <w:rPr>
          <w:rFonts w:eastAsia="Times New Roman"/>
          <w:sz w:val="24"/>
          <w:szCs w:val="24"/>
        </w:rPr>
        <w:t xml:space="preserve">, 28 Colo. App. 590, 476 P.2d 280 (1970).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r w:rsidRPr="00CA7EF2">
        <w:rPr>
          <w:rFonts w:eastAsia="Times New Roman"/>
          <w:b/>
          <w:sz w:val="24"/>
          <w:szCs w:val="24"/>
        </w:rPr>
        <w:t>Calkins v. Albi</w:t>
      </w:r>
      <w:r w:rsidRPr="00CA7EF2">
        <w:rPr>
          <w:rFonts w:eastAsia="Times New Roman"/>
          <w:sz w:val="24"/>
          <w:szCs w:val="24"/>
        </w:rPr>
        <w:t>, 163 Colo. 370, 431 P.2d 17 (1967).</w:t>
      </w:r>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1" w:name="a9_10"/>
      <w:bookmarkEnd w:id="11"/>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25712482" w:rsidR="0090292A" w:rsidRPr="0090292A" w:rsidRDefault="0096166F" w:rsidP="0090292A">
      <w:pPr>
        <w:spacing w:after="240"/>
        <w:ind w:firstLine="720"/>
        <w:rPr>
          <w:rFonts w:eastAsia="Times New Roman"/>
          <w:b/>
          <w:sz w:val="24"/>
          <w:szCs w:val="24"/>
        </w:rPr>
      </w:pPr>
      <w:r>
        <w:rPr>
          <w:rFonts w:eastAsia="Times New Roman"/>
          <w:b/>
          <w:sz w:val="24"/>
          <w:szCs w:val="24"/>
        </w:rPr>
        <w:t>A person</w:t>
      </w:r>
      <w:r w:rsidRPr="0090292A">
        <w:rPr>
          <w:rFonts w:eastAsia="Times New Roman"/>
          <w:b/>
          <w:sz w:val="24"/>
          <w:szCs w:val="24"/>
        </w:rPr>
        <w:t xml:space="preserve"> </w:t>
      </w:r>
      <w:r w:rsidR="0090292A" w:rsidRPr="0090292A">
        <w:rPr>
          <w:rFonts w:eastAsia="Times New Roman"/>
          <w:b/>
          <w:sz w:val="24"/>
          <w:szCs w:val="24"/>
        </w:rPr>
        <w:t xml:space="preserve">who voluntarily assumes the care of </w:t>
      </w:r>
      <w:r>
        <w:rPr>
          <w:rFonts w:eastAsia="Times New Roman"/>
          <w:b/>
          <w:sz w:val="24"/>
          <w:szCs w:val="24"/>
        </w:rPr>
        <w:t xml:space="preserve">someone who is </w:t>
      </w:r>
      <w:r w:rsidR="0090292A" w:rsidRPr="0090292A">
        <w:rPr>
          <w:rFonts w:eastAsia="Times New Roman"/>
          <w:b/>
          <w:sz w:val="24"/>
          <w:szCs w:val="24"/>
        </w:rPr>
        <w:t>(injured) (ill)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2" w:name="a9_11"/>
      <w:bookmarkEnd w:id="12"/>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3" w:name="a9_12"/>
      <w:bookmarkEnd w:id="13"/>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accident,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4" w:name="a9_13"/>
      <w:bookmarkEnd w:id="14"/>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6DE97D6D" w:rsidR="00B97801" w:rsidRPr="00B97801" w:rsidRDefault="00AC644F" w:rsidP="00B97801">
      <w:pPr>
        <w:spacing w:after="240"/>
        <w:ind w:firstLine="720"/>
        <w:rPr>
          <w:rFonts w:eastAsia="Times New Roman"/>
          <w:b/>
          <w:sz w:val="24"/>
          <w:szCs w:val="24"/>
        </w:rPr>
      </w:pPr>
      <w:r w:rsidRPr="00AC644F">
        <w:rPr>
          <w:rFonts w:eastAsia="Times New Roman"/>
          <w:b/>
          <w:sz w:val="24"/>
          <w:szCs w:val="24"/>
        </w:rPr>
        <w:t xml:space="preserve">A person does not exercise reasonable care if </w:t>
      </w:r>
      <w:r>
        <w:rPr>
          <w:rFonts w:eastAsia="Times New Roman"/>
          <w:bCs/>
          <w:i/>
          <w:iCs/>
          <w:sz w:val="24"/>
          <w:szCs w:val="24"/>
        </w:rPr>
        <w:t>(</w:t>
      </w:r>
      <w:r w:rsidRPr="00AC644F">
        <w:rPr>
          <w:rFonts w:eastAsia="Times New Roman"/>
          <w:bCs/>
          <w:i/>
          <w:iCs/>
          <w:sz w:val="24"/>
          <w:szCs w:val="24"/>
        </w:rPr>
        <w:t>insert applicable pronoun</w:t>
      </w:r>
      <w:r>
        <w:rPr>
          <w:rFonts w:eastAsia="Times New Roman"/>
          <w:bCs/>
          <w:i/>
          <w:iCs/>
          <w:sz w:val="24"/>
          <w:szCs w:val="24"/>
        </w:rPr>
        <w:t>)</w:t>
      </w:r>
      <w:r w:rsidRPr="00AC644F">
        <w:rPr>
          <w:rFonts w:eastAsia="Times New Roman"/>
          <w:b/>
          <w:sz w:val="24"/>
          <w:szCs w:val="24"/>
        </w:rPr>
        <w:t xml:space="preserve"> looks but fails to see </w:t>
      </w:r>
      <w:r>
        <w:rPr>
          <w:rFonts w:eastAsia="Times New Roman"/>
          <w:b/>
          <w:sz w:val="24"/>
          <w:szCs w:val="24"/>
        </w:rPr>
        <w:t>(</w:t>
      </w:r>
      <w:r w:rsidRPr="00AC644F">
        <w:rPr>
          <w:rFonts w:eastAsia="Times New Roman"/>
          <w:b/>
          <w:sz w:val="24"/>
          <w:szCs w:val="24"/>
        </w:rPr>
        <w:t>someone</w:t>
      </w:r>
      <w:r>
        <w:rPr>
          <w:rFonts w:eastAsia="Times New Roman"/>
          <w:b/>
          <w:sz w:val="24"/>
          <w:szCs w:val="24"/>
        </w:rPr>
        <w:t>)</w:t>
      </w:r>
      <w:r w:rsidRPr="00AC644F">
        <w:rPr>
          <w:rFonts w:eastAsia="Times New Roman"/>
          <w:b/>
          <w:sz w:val="24"/>
          <w:szCs w:val="24"/>
        </w:rPr>
        <w:t xml:space="preserve"> </w:t>
      </w:r>
      <w:r>
        <w:rPr>
          <w:rFonts w:eastAsia="Times New Roman"/>
          <w:b/>
          <w:sz w:val="24"/>
          <w:szCs w:val="24"/>
        </w:rPr>
        <w:t>(</w:t>
      </w:r>
      <w:r w:rsidRPr="00AC644F">
        <w:rPr>
          <w:rFonts w:eastAsia="Times New Roman"/>
          <w:b/>
          <w:sz w:val="24"/>
          <w:szCs w:val="24"/>
        </w:rPr>
        <w:t>something</w:t>
      </w:r>
      <w:r>
        <w:rPr>
          <w:rFonts w:eastAsia="Times New Roman"/>
          <w:b/>
          <w:sz w:val="24"/>
          <w:szCs w:val="24"/>
        </w:rPr>
        <w:t>)</w:t>
      </w:r>
      <w:r w:rsidRPr="00AC644F">
        <w:rPr>
          <w:rFonts w:eastAsia="Times New Roman"/>
          <w:b/>
          <w:sz w:val="24"/>
          <w:szCs w:val="24"/>
        </w:rPr>
        <w:t xml:space="preserve"> that was plainly visible. </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r w:rsidRPr="00B97801">
        <w:rPr>
          <w:rFonts w:eastAsia="Times New Roman"/>
          <w:b/>
          <w:sz w:val="24"/>
          <w:szCs w:val="24"/>
        </w:rPr>
        <w:t>Horton v. Mondragon</w:t>
      </w:r>
      <w:r w:rsidRPr="00B97801">
        <w:rPr>
          <w:rFonts w:eastAsia="Times New Roman"/>
          <w:sz w:val="24"/>
          <w:szCs w:val="24"/>
        </w:rPr>
        <w:t>, 705 P.2d 977 (Colo. App. 1984).</w:t>
      </w:r>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5" w:name="a9_14"/>
      <w:bookmarkEnd w:id="15"/>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854 P.2d 1362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w:t>
      </w:r>
      <w:r w:rsidRPr="00316D33">
        <w:rPr>
          <w:rFonts w:eastAsia="Times New Roman"/>
          <w:sz w:val="24"/>
          <w:szCs w:val="24"/>
        </w:rPr>
        <w:lastRenderedPageBreak/>
        <w:t xml:space="preserve">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108D812D" w:rsidR="00316D33" w:rsidRPr="00EC553A" w:rsidRDefault="00316D33" w:rsidP="00EC553A">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r w:rsidR="00EC553A">
        <w:rPr>
          <w:rFonts w:eastAsia="Times New Roman"/>
          <w:sz w:val="24"/>
          <w:szCs w:val="24"/>
        </w:rPr>
        <w:t xml:space="preserve"> </w:t>
      </w:r>
      <w:r w:rsidR="00EC553A">
        <w:rPr>
          <w:rFonts w:eastAsia="Times New Roman"/>
          <w:i/>
          <w:sz w:val="24"/>
          <w:szCs w:val="24"/>
        </w:rPr>
        <w:t>See also</w:t>
      </w:r>
      <w:r w:rsidR="00EC553A">
        <w:rPr>
          <w:rFonts w:eastAsia="Times New Roman"/>
          <w:sz w:val="24"/>
          <w:szCs w:val="24"/>
        </w:rPr>
        <w:t xml:space="preserve"> </w:t>
      </w:r>
      <w:r w:rsidR="00EC553A" w:rsidRPr="00C046F2">
        <w:rPr>
          <w:rFonts w:eastAsia="Times New Roman"/>
          <w:b/>
          <w:sz w:val="24"/>
          <w:szCs w:val="24"/>
        </w:rPr>
        <w:t>Smith v. Surgery Ctr. at Lone Tree, LLC</w:t>
      </w:r>
      <w:r w:rsidR="00EC553A" w:rsidRPr="00EC553A">
        <w:rPr>
          <w:rFonts w:eastAsia="Times New Roman"/>
          <w:sz w:val="24"/>
          <w:szCs w:val="24"/>
        </w:rPr>
        <w:t>, 2020 COA 145M, ¶¶</w:t>
      </w:r>
      <w:r w:rsidR="00C046F2">
        <w:rPr>
          <w:rFonts w:eastAsia="Times New Roman"/>
          <w:sz w:val="24"/>
          <w:szCs w:val="24"/>
        </w:rPr>
        <w:t xml:space="preserve"> </w:t>
      </w:r>
      <w:r w:rsidR="00EC553A">
        <w:rPr>
          <w:rFonts w:eastAsia="Times New Roman"/>
          <w:sz w:val="24"/>
          <w:szCs w:val="24"/>
        </w:rPr>
        <w:t>38-51</w:t>
      </w:r>
      <w:r w:rsidR="00EC553A" w:rsidRPr="00EC553A">
        <w:rPr>
          <w:rFonts w:eastAsia="Times New Roman"/>
          <w:sz w:val="24"/>
          <w:szCs w:val="24"/>
        </w:rPr>
        <w:t>, 484 P.3d 745</w:t>
      </w:r>
      <w:r w:rsidR="00CE117E">
        <w:rPr>
          <w:rFonts w:eastAsia="Times New Roman"/>
          <w:sz w:val="24"/>
          <w:szCs w:val="24"/>
        </w:rPr>
        <w:t xml:space="preserve"> (federal and state regulations governing licensure and Medicare participation criteria for ambulatory surgical centers did not provide a basis for a negligence per se claim despite general references to a “safe environment” operating in a “safe manner”).</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r w:rsidRPr="00316D33">
        <w:rPr>
          <w:rFonts w:eastAsia="Times New Roman"/>
          <w:b/>
          <w:sz w:val="24"/>
          <w:szCs w:val="24"/>
        </w:rPr>
        <w:t>Calkins v. Albi</w:t>
      </w:r>
      <w:r w:rsidRPr="00316D33">
        <w:rPr>
          <w:rFonts w:eastAsia="Times New Roman"/>
          <w:sz w:val="24"/>
          <w:szCs w:val="24"/>
        </w:rPr>
        <w:t>, 163 Colo. 370, 431 P.2d 17 (1967).</w:t>
      </w:r>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w:t>
      </w:r>
      <w:r w:rsidRPr="00316D33">
        <w:rPr>
          <w:rFonts w:eastAsia="Times New Roman"/>
          <w:bCs/>
          <w:sz w:val="24"/>
          <w:szCs w:val="24"/>
        </w:rPr>
        <w:lastRenderedPageBreak/>
        <w:t xml:space="preserve">(ordinance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r w:rsidRPr="00316D33">
        <w:rPr>
          <w:rFonts w:eastAsia="Times New Roman"/>
          <w:b/>
          <w:bCs/>
          <w:sz w:val="24"/>
          <w:szCs w:val="24"/>
        </w:rPr>
        <w:t>Sego v. Mains</w:t>
      </w:r>
      <w:r w:rsidRPr="00316D33">
        <w:rPr>
          <w:rFonts w:eastAsia="Times New Roman"/>
          <w:bCs/>
          <w:sz w:val="24"/>
          <w:szCs w:val="24"/>
        </w:rPr>
        <w:t xml:space="preserve">, 41 Colo. App. 1, 578 P.2d 1069 (1978). It does not apply, for example, to a statutorily authorized discretionary act. </w:t>
      </w:r>
      <w:r w:rsidRPr="00316D33">
        <w:rPr>
          <w:rFonts w:eastAsia="Times New Roman"/>
          <w:b/>
          <w:bCs/>
          <w:sz w:val="24"/>
          <w:szCs w:val="24"/>
        </w:rPr>
        <w:t>Bauer v. Sw. Denver Mental Health Ctr., Inc.</w:t>
      </w:r>
      <w:r w:rsidRPr="00316D33">
        <w:rPr>
          <w:rFonts w:eastAsia="Times New Roman"/>
          <w:bCs/>
          <w:sz w:val="24"/>
          <w:szCs w:val="24"/>
        </w:rPr>
        <w:t xml:space="preserve">, 701 P.2d 114 (Colo. App. 1985). Neither does the doctrine apply when the defendant was unaware he or she was engaged in the conduct that constituted the violation. </w:t>
      </w:r>
      <w:r w:rsidRPr="00316D33">
        <w:rPr>
          <w:rFonts w:eastAsia="Times New Roman"/>
          <w:b/>
          <w:bCs/>
          <w:sz w:val="24"/>
          <w:szCs w:val="24"/>
        </w:rPr>
        <w:t>Singleton v. Collins</w:t>
      </w:r>
      <w:r w:rsidRPr="00316D33">
        <w:rPr>
          <w:rFonts w:eastAsia="Times New Roman"/>
          <w:bCs/>
          <w:sz w:val="24"/>
          <w:szCs w:val="24"/>
        </w:rPr>
        <w:t xml:space="preserve">, 40 Colo. App. 340, 574 P.2d 882 (1978).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r w:rsidRPr="00316D33">
        <w:rPr>
          <w:rFonts w:eastAsia="Times New Roman"/>
          <w:b/>
          <w:bCs/>
          <w:sz w:val="24"/>
          <w:szCs w:val="24"/>
        </w:rPr>
        <w:t>Novak v. Craven</w:t>
      </w:r>
      <w:r w:rsidRPr="00316D33">
        <w:rPr>
          <w:rFonts w:eastAsia="Times New Roman"/>
          <w:bCs/>
          <w:sz w:val="24"/>
          <w:szCs w:val="24"/>
        </w:rPr>
        <w:t xml:space="preserve">, 195 P.3d 1115 (Colo. App. 2008).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a negligence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r w:rsidRPr="00316D33">
        <w:rPr>
          <w:rFonts w:eastAsia="Times New Roman"/>
          <w:b/>
          <w:bCs/>
          <w:sz w:val="24"/>
          <w:szCs w:val="24"/>
        </w:rPr>
        <w:t>Lombard v. Colo. Outdoor Educ. Ctr., Inc.</w:t>
      </w:r>
      <w:r w:rsidRPr="00316D33">
        <w:rPr>
          <w:rFonts w:eastAsia="Times New Roman"/>
          <w:bCs/>
          <w:sz w:val="24"/>
          <w:szCs w:val="24"/>
        </w:rPr>
        <w:t>, 187 P.3d 565 (Colo. 2008).</w:t>
      </w:r>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44773DF8" w14:textId="499C7776" w:rsidR="00316D33" w:rsidRDefault="00017CD9" w:rsidP="00B50874">
      <w:pPr>
        <w:ind w:firstLine="720"/>
        <w:rPr>
          <w:rFonts w:eastAsia="Times New Roman"/>
          <w:sz w:val="24"/>
          <w:szCs w:val="24"/>
        </w:rPr>
      </w:pPr>
      <w:r>
        <w:rPr>
          <w:rFonts w:eastAsia="Times New Roman"/>
          <w:sz w:val="24"/>
          <w:szCs w:val="24"/>
        </w:rPr>
        <w:t>10. The Colorado Governmental Immunity Act</w:t>
      </w:r>
      <w:r w:rsidR="00906FBA">
        <w:rPr>
          <w:rFonts w:eastAsia="Times New Roman"/>
          <w:sz w:val="24"/>
          <w:szCs w:val="24"/>
        </w:rPr>
        <w:t xml:space="preserve"> </w:t>
      </w:r>
      <w:r>
        <w:rPr>
          <w:rFonts w:eastAsia="Times New Roman"/>
          <w:sz w:val="24"/>
          <w:szCs w:val="24"/>
        </w:rPr>
        <w:t xml:space="preserve">applies to a claim for vicarious liability against a governmental entity based on negligence per se when vicarious liability is based on the conduct of the entity’s employee done within the course of employment. </w:t>
      </w:r>
      <w:r w:rsidRPr="00EC244E">
        <w:rPr>
          <w:rFonts w:eastAsia="Times New Roman"/>
          <w:b/>
          <w:sz w:val="24"/>
          <w:szCs w:val="24"/>
        </w:rPr>
        <w:t>L.J. v. Carricato</w:t>
      </w:r>
      <w:r w:rsidRPr="00D747D0">
        <w:rPr>
          <w:rFonts w:eastAsia="Times New Roman"/>
          <w:sz w:val="24"/>
          <w:szCs w:val="24"/>
        </w:rPr>
        <w:t>, 2018 COA 3, ¶ 37, 413 P.3d 1280</w:t>
      </w:r>
      <w:r>
        <w:rPr>
          <w:rFonts w:eastAsia="Times New Roman"/>
          <w:sz w:val="24"/>
          <w:szCs w:val="24"/>
        </w:rPr>
        <w:t>.</w:t>
      </w:r>
      <w:r w:rsidR="00906FBA">
        <w:rPr>
          <w:rFonts w:eastAsia="Times New Roman"/>
          <w:sz w:val="24"/>
          <w:szCs w:val="24"/>
        </w:rPr>
        <w:t xml:space="preserve"> </w:t>
      </w:r>
    </w:p>
    <w:p w14:paraId="15632BD7" w14:textId="77777777" w:rsidR="00B50874" w:rsidRDefault="00B50874">
      <w:pPr>
        <w:rPr>
          <w:rFonts w:eastAsia="Times New Roman"/>
          <w:sz w:val="24"/>
          <w:szCs w:val="24"/>
        </w:rPr>
      </w:pPr>
    </w:p>
    <w:p w14:paraId="5ABC5F7F" w14:textId="77777777" w:rsidR="00B50874" w:rsidRDefault="00B50874">
      <w:pPr>
        <w:rPr>
          <w:rFonts w:eastAsia="Times New Roman"/>
          <w:b/>
          <w:sz w:val="24"/>
          <w:szCs w:val="24"/>
        </w:rPr>
      </w:pPr>
      <w:bookmarkStart w:id="16" w:name="a9_15"/>
      <w:bookmarkEnd w:id="16"/>
      <w:r>
        <w:rPr>
          <w:rFonts w:eastAsia="Times New Roman"/>
          <w:b/>
          <w:sz w:val="24"/>
          <w:szCs w:val="24"/>
        </w:rPr>
        <w:br w:type="page"/>
      </w:r>
    </w:p>
    <w:p w14:paraId="2D912FC8" w14:textId="6708E169" w:rsidR="00316D33" w:rsidRPr="009E3DA4" w:rsidRDefault="00316D33" w:rsidP="00316D33">
      <w:pPr>
        <w:spacing w:after="240"/>
        <w:ind w:left="720" w:hanging="720"/>
        <w:rPr>
          <w:rFonts w:eastAsia="Times New Roman"/>
          <w:b/>
          <w:sz w:val="24"/>
          <w:szCs w:val="24"/>
        </w:rPr>
      </w:pPr>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7" w:name="a9_16"/>
      <w:bookmarkEnd w:id="17"/>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o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8" w:name="a9_17"/>
      <w:bookmarkEnd w:id="18"/>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0B5AFDA8"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xml:space="preserve">, 252 P.3d 1052 (Colo. 2011).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r w:rsidRPr="007D198E">
        <w:rPr>
          <w:rFonts w:eastAsia="Times New Roman"/>
          <w:b/>
          <w:sz w:val="24"/>
          <w:szCs w:val="24"/>
        </w:rPr>
        <w:t>Chapman</w:t>
      </w:r>
      <w:r w:rsidRPr="007D198E">
        <w:rPr>
          <w:rFonts w:eastAsia="Times New Roman"/>
          <w:sz w:val="24"/>
          <w:szCs w:val="24"/>
        </w:rPr>
        <w:t xml:space="preserve">, 2014 CO 78, ¶ 25.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states that “if the opponent does not meet her burden [of going forward], the presumption establishes the presumed facts as a matter of law.” 205 P.3d at 1156.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r w:rsidRPr="007D198E">
        <w:rPr>
          <w:rFonts w:eastAsia="Times New Roman"/>
          <w:b/>
          <w:sz w:val="24"/>
          <w:szCs w:val="24"/>
        </w:rPr>
        <w:t>Chapman</w:t>
      </w:r>
      <w:r w:rsidRPr="007D198E">
        <w:rPr>
          <w:rFonts w:eastAsia="Times New Roman"/>
          <w:sz w:val="24"/>
          <w:szCs w:val="24"/>
        </w:rPr>
        <w:t xml:space="preserve">, 2014 CO 78, ¶ 25. If the court decides to instruct on the remaining permissible inference, this instruction, rather than Instruction 3:5 (permissible inference arising from rebuttable presumption), should be used. However, the supreme court “disfavor[s] instructions emphasizing specific evidence.” </w:t>
      </w:r>
      <w:r w:rsidRPr="007D198E">
        <w:rPr>
          <w:rFonts w:eastAsia="Times New Roman"/>
          <w:b/>
          <w:sz w:val="24"/>
          <w:szCs w:val="24"/>
        </w:rPr>
        <w:t>Krueger</w:t>
      </w:r>
      <w:r w:rsidRPr="007D198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Hartford Fire Ins. Co. v. Pub. Serv. Co.</w:t>
      </w:r>
      <w:r w:rsidRPr="007D198E">
        <w:rPr>
          <w:rFonts w:eastAsia="Times New Roman"/>
          <w:sz w:val="24"/>
          <w:szCs w:val="24"/>
        </w:rPr>
        <w:t>, 676 P.2d 25 (Colo. App. 1983).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676 P.2d at 29.</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w:t>
      </w:r>
      <w:r w:rsidRPr="007D198E">
        <w:rPr>
          <w:rFonts w:eastAsia="Times New Roman"/>
          <w:sz w:val="24"/>
          <w:szCs w:val="24"/>
        </w:rPr>
        <w:lastRenderedPageBreak/>
        <w:t xml:space="preserve">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r w:rsidRPr="007D198E">
        <w:rPr>
          <w:rFonts w:eastAsia="Times New Roman"/>
          <w:b/>
          <w:sz w:val="24"/>
          <w:szCs w:val="24"/>
        </w:rPr>
        <w:t>Zimmer v. Celebrities, Inc.</w:t>
      </w:r>
      <w:r w:rsidRPr="007D198E">
        <w:rPr>
          <w:rFonts w:eastAsia="Times New Roman"/>
          <w:sz w:val="24"/>
          <w:szCs w:val="24"/>
        </w:rPr>
        <w:t>, 44 Colo. App. 515, 615 P.2d 76 (1980).</w:t>
      </w:r>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676 P.2d at 27.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xml:space="preserve">, 44 Colo. App. at 517, 615 P.2d at 78.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655 P.2d at 409.</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r w:rsidRPr="007D198E">
        <w:rPr>
          <w:rFonts w:eastAsia="Times New Roman"/>
          <w:b/>
          <w:sz w:val="24"/>
          <w:szCs w:val="24"/>
        </w:rPr>
        <w:t>Williams v. Boyle</w:t>
      </w:r>
      <w:r w:rsidRPr="007D198E">
        <w:rPr>
          <w:rFonts w:eastAsia="Times New Roman"/>
          <w:sz w:val="24"/>
          <w:szCs w:val="24"/>
        </w:rPr>
        <w:t>, 72 P.3d 392 (Colo. App. 2003).</w:t>
      </w:r>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w:t>
      </w:r>
      <w:r w:rsidRPr="007D198E">
        <w:rPr>
          <w:rFonts w:eastAsia="Times New Roman"/>
          <w:bCs/>
          <w:sz w:val="24"/>
          <w:szCs w:val="24"/>
        </w:rPr>
        <w:lastRenderedPageBreak/>
        <w:t xml:space="preserve">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19" w:name="SpecialNoteB"/>
      <w:bookmarkEnd w:id="19"/>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0" w:name="a9_18"/>
      <w:bookmarkEnd w:id="20"/>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3CFCFA05" w:rsidR="008D609F" w:rsidRPr="008D609F" w:rsidRDefault="00FD5DD2" w:rsidP="008D609F">
      <w:pPr>
        <w:spacing w:after="240"/>
        <w:ind w:firstLine="720"/>
        <w:rPr>
          <w:rFonts w:eastAsia="Times New Roman"/>
          <w:b/>
          <w:sz w:val="24"/>
          <w:szCs w:val="24"/>
        </w:rPr>
      </w:pPr>
      <w:r>
        <w:rPr>
          <w:rFonts w:eastAsia="Times New Roman"/>
          <w:b/>
          <w:sz w:val="24"/>
          <w:szCs w:val="24"/>
        </w:rPr>
        <w:t>T</w:t>
      </w:r>
      <w:r w:rsidR="008D609F" w:rsidRPr="008D609F">
        <w:rPr>
          <w:rFonts w:eastAsia="Times New Roman"/>
          <w:b/>
          <w:sz w:val="24"/>
          <w:szCs w:val="24"/>
        </w:rPr>
        <w:t xml:space="preserve">he word “cause” means an act or failure to act </w:t>
      </w:r>
      <w:r w:rsidR="00F703DF">
        <w:rPr>
          <w:rFonts w:eastAsia="Times New Roman"/>
          <w:b/>
          <w:sz w:val="24"/>
          <w:szCs w:val="24"/>
        </w:rPr>
        <w:t>that</w:t>
      </w:r>
      <w:r w:rsidR="00F703DF" w:rsidRPr="008D609F">
        <w:rPr>
          <w:rFonts w:eastAsia="Times New Roman"/>
          <w:b/>
          <w:sz w:val="24"/>
          <w:szCs w:val="24"/>
        </w:rPr>
        <w:t xml:space="preserve"> </w:t>
      </w:r>
      <w:r w:rsidR="008D609F" w:rsidRPr="008D609F">
        <w:rPr>
          <w:rFonts w:eastAsia="Times New Roman"/>
          <w:b/>
          <w:sz w:val="24"/>
          <w:szCs w:val="24"/>
        </w:rPr>
        <w:t>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1C8B7DAC"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-29</w:t>
      </w:r>
      <w:r w:rsidR="0047163C">
        <w:rPr>
          <w:rFonts w:eastAsia="Times New Roman"/>
          <w:bCs/>
          <w:sz w:val="24"/>
          <w:szCs w:val="24"/>
        </w:rPr>
        <w:t>, 457 P.3d 100</w:t>
      </w:r>
      <w:r w:rsidR="001B1779">
        <w:rPr>
          <w:rFonts w:eastAsia="Times New Roman"/>
          <w:bCs/>
          <w:sz w:val="24"/>
          <w:szCs w:val="24"/>
        </w:rPr>
        <w:t xml:space="preserve">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lastRenderedPageBreak/>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1" w:name="a9_19"/>
      <w:bookmarkEnd w:id="21"/>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4F4422DC"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xml:space="preserve">, was negligent and that </w:t>
      </w:r>
      <w:r w:rsidR="00AC644F" w:rsidRPr="00AC644F">
        <w:rPr>
          <w:rFonts w:eastAsia="Times New Roman"/>
          <w:bCs/>
          <w:i/>
          <w:iCs/>
          <w:sz w:val="24"/>
          <w:szCs w:val="24"/>
        </w:rPr>
        <w:t>(insert applicable pronoun</w:t>
      </w:r>
      <w:r w:rsidR="00AC644F">
        <w:rPr>
          <w:rFonts w:eastAsia="Times New Roman"/>
          <w:bCs/>
          <w:i/>
          <w:iCs/>
          <w:sz w:val="24"/>
          <w:szCs w:val="24"/>
        </w:rPr>
        <w:t>)</w:t>
      </w:r>
      <w:r w:rsidRPr="00550AFD">
        <w:rPr>
          <w:rFonts w:eastAsia="Times New Roman"/>
          <w:b/>
          <w:sz w:val="24"/>
          <w:szCs w:val="24"/>
        </w:rPr>
        <w:t xml:space="preserve">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2" w:name="a9_20"/>
      <w:bookmarkEnd w:id="22"/>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538C0205" w:rsidR="002D163D" w:rsidRPr="002D163D" w:rsidRDefault="00FD5DD2" w:rsidP="002D163D">
      <w:pPr>
        <w:spacing w:after="240"/>
        <w:ind w:firstLine="720"/>
        <w:rPr>
          <w:rFonts w:eastAsia="Times New Roman"/>
          <w:b/>
          <w:sz w:val="24"/>
          <w:szCs w:val="24"/>
        </w:rPr>
      </w:pPr>
      <w:r>
        <w:rPr>
          <w:rFonts w:eastAsia="Times New Roman"/>
          <w:b/>
          <w:sz w:val="24"/>
          <w:szCs w:val="24"/>
        </w:rPr>
        <w:t>T</w:t>
      </w:r>
      <w:r w:rsidR="0096166F" w:rsidRPr="002D163D">
        <w:rPr>
          <w:rFonts w:eastAsia="Times New Roman"/>
          <w:b/>
          <w:sz w:val="24"/>
          <w:szCs w:val="24"/>
        </w:rPr>
        <w:t xml:space="preserve">he </w:t>
      </w:r>
      <w:r w:rsidR="002D163D" w:rsidRPr="002D163D">
        <w:rPr>
          <w:rFonts w:eastAsia="Times New Roman"/>
          <w:b/>
          <w:sz w:val="24"/>
          <w:szCs w:val="24"/>
        </w:rPr>
        <w:t>word “cause”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3D365348"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4CF95D86" w:rsidR="00E95BDE"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1585B98B" w14:textId="73233D28" w:rsidR="002D60D0" w:rsidRPr="002D163D" w:rsidRDefault="00011D69" w:rsidP="00011D69">
      <w:pPr>
        <w:spacing w:after="240"/>
        <w:ind w:firstLine="720"/>
        <w:rPr>
          <w:rFonts w:eastAsia="Times New Roman"/>
          <w:sz w:val="24"/>
          <w:szCs w:val="24"/>
        </w:rPr>
      </w:pPr>
      <w:r>
        <w:rPr>
          <w:rFonts w:eastAsia="Times New Roman"/>
          <w:sz w:val="24"/>
          <w:szCs w:val="24"/>
        </w:rPr>
        <w:t>5</w:t>
      </w:r>
      <w:r w:rsidRPr="008D609F">
        <w:rPr>
          <w:rFonts w:eastAsia="Times New Roman"/>
          <w:sz w:val="24"/>
          <w:szCs w:val="24"/>
        </w:rPr>
        <w:t xml:space="preserve">.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r>
        <w:rPr>
          <w:rFonts w:eastAsia="Times New Roman"/>
          <w:sz w:val="24"/>
          <w:szCs w:val="24"/>
        </w:rPr>
        <w:t xml:space="preserve"> Under the “but for” causation test, the relevant inquiry is “</w:t>
      </w:r>
      <w:r w:rsidRPr="00011D69">
        <w:rPr>
          <w:rFonts w:eastAsia="Times New Roman"/>
          <w:sz w:val="24"/>
          <w:szCs w:val="24"/>
        </w:rPr>
        <w:t>whether, but for the alleged [tortious conduct], the harm would not have occurred.</w:t>
      </w:r>
      <w:r>
        <w:rPr>
          <w:rFonts w:eastAsia="Times New Roman"/>
          <w:sz w:val="24"/>
          <w:szCs w:val="24"/>
        </w:rPr>
        <w:t>”</w:t>
      </w:r>
      <w:r w:rsidRPr="00011D69">
        <w:rPr>
          <w:rFonts w:eastAsia="Times New Roman"/>
          <w:sz w:val="24"/>
          <w:szCs w:val="24"/>
        </w:rPr>
        <w:t xml:space="preserve"> </w:t>
      </w:r>
      <w:r w:rsidRPr="002F29CE">
        <w:rPr>
          <w:rFonts w:eastAsia="Times New Roman"/>
          <w:b/>
          <w:sz w:val="24"/>
          <w:szCs w:val="24"/>
        </w:rPr>
        <w:t>Reigel</w:t>
      </w:r>
      <w:r w:rsidRPr="00011D69">
        <w:rPr>
          <w:rFonts w:eastAsia="Times New Roman"/>
          <w:sz w:val="24"/>
          <w:szCs w:val="24"/>
        </w:rPr>
        <w:t xml:space="preserve">, 292 P.3d at 985 (quoting </w:t>
      </w:r>
      <w:r w:rsidRPr="002F29CE">
        <w:rPr>
          <w:rFonts w:eastAsia="Times New Roman"/>
          <w:b/>
          <w:sz w:val="24"/>
          <w:szCs w:val="24"/>
        </w:rPr>
        <w:t>N. Colo. Med. Ctr., Inc. v. Comm. on Anticompetitive Conduct</w:t>
      </w:r>
      <w:r w:rsidRPr="00011D69">
        <w:rPr>
          <w:rFonts w:eastAsia="Times New Roman"/>
          <w:sz w:val="24"/>
          <w:szCs w:val="24"/>
        </w:rPr>
        <w:t xml:space="preserve">, 914 P.2d 902, 908 (Colo. 1996)). Alternatively, </w:t>
      </w:r>
      <w:r>
        <w:rPr>
          <w:rFonts w:eastAsia="Times New Roman"/>
          <w:sz w:val="24"/>
          <w:szCs w:val="24"/>
        </w:rPr>
        <w:t>the “but for” test may be satisfied “</w:t>
      </w:r>
      <w:r w:rsidRPr="00011D69">
        <w:rPr>
          <w:rFonts w:eastAsia="Times New Roman"/>
          <w:sz w:val="24"/>
          <w:szCs w:val="24"/>
        </w:rPr>
        <w:t>by establishing that the defendant</w:t>
      </w:r>
      <w:r>
        <w:rPr>
          <w:rFonts w:eastAsia="Times New Roman"/>
          <w:sz w:val="24"/>
          <w:szCs w:val="24"/>
        </w:rPr>
        <w:t>’</w:t>
      </w:r>
      <w:r w:rsidRPr="00011D69">
        <w:rPr>
          <w:rFonts w:eastAsia="Times New Roman"/>
          <w:sz w:val="24"/>
          <w:szCs w:val="24"/>
        </w:rPr>
        <w:t xml:space="preserve">s conduct was a </w:t>
      </w:r>
      <w:r>
        <w:rPr>
          <w:rFonts w:eastAsia="Times New Roman"/>
          <w:sz w:val="24"/>
          <w:szCs w:val="24"/>
        </w:rPr>
        <w:t>‘</w:t>
      </w:r>
      <w:r w:rsidRPr="00011D69">
        <w:rPr>
          <w:rFonts w:eastAsia="Times New Roman"/>
          <w:sz w:val="24"/>
          <w:szCs w:val="24"/>
        </w:rPr>
        <w:t>necessary component of a causal set tha</w:t>
      </w:r>
      <w:r>
        <w:rPr>
          <w:rFonts w:eastAsia="Times New Roman"/>
          <w:sz w:val="24"/>
          <w:szCs w:val="24"/>
        </w:rPr>
        <w:t xml:space="preserve">t would have caused the injury.’” </w:t>
      </w:r>
      <w:r w:rsidRPr="002F29CE">
        <w:rPr>
          <w:rFonts w:eastAsia="Times New Roman"/>
          <w:b/>
          <w:sz w:val="24"/>
          <w:szCs w:val="24"/>
        </w:rPr>
        <w:t>Lorenzen v. Pinnacol Assurance</w:t>
      </w:r>
      <w:r w:rsidRPr="00011D69">
        <w:rPr>
          <w:rFonts w:eastAsia="Times New Roman"/>
          <w:sz w:val="24"/>
          <w:szCs w:val="24"/>
        </w:rPr>
        <w:t>, 2019 COA 54, ¶ 25, 457 P.3d 100, 104</w:t>
      </w:r>
      <w:r>
        <w:rPr>
          <w:rFonts w:eastAsia="Times New Roman"/>
          <w:sz w:val="24"/>
          <w:szCs w:val="24"/>
        </w:rPr>
        <w:t xml:space="preserve"> (quoting </w:t>
      </w:r>
      <w:r w:rsidRPr="002F29CE">
        <w:rPr>
          <w:rFonts w:eastAsia="Times New Roman"/>
          <w:b/>
          <w:sz w:val="24"/>
          <w:szCs w:val="24"/>
        </w:rPr>
        <w:t>Reigel</w:t>
      </w:r>
      <w:r w:rsidRPr="00011D69">
        <w:rPr>
          <w:rFonts w:eastAsia="Times New Roman"/>
          <w:sz w:val="24"/>
          <w:szCs w:val="24"/>
        </w:rPr>
        <w:t xml:space="preserve">, 292 P.3d </w:t>
      </w:r>
      <w:r>
        <w:rPr>
          <w:rFonts w:eastAsia="Times New Roman"/>
          <w:sz w:val="24"/>
          <w:szCs w:val="24"/>
        </w:rPr>
        <w:t xml:space="preserve">at </w:t>
      </w:r>
      <w:r w:rsidRPr="00011D69">
        <w:rPr>
          <w:rFonts w:eastAsia="Times New Roman"/>
          <w:sz w:val="24"/>
          <w:szCs w:val="24"/>
        </w:rPr>
        <w:t>987</w:t>
      </w:r>
      <w:r>
        <w:rPr>
          <w:rFonts w:eastAsia="Times New Roman"/>
          <w:sz w:val="24"/>
          <w:szCs w:val="24"/>
        </w:rPr>
        <w:t>).</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089DC42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1. This instruction is supported by the authorities cited in Source and Authority to Instruction</w:t>
      </w:r>
      <w:r w:rsidR="002D60D0">
        <w:rPr>
          <w:rFonts w:eastAsia="Times New Roman"/>
          <w:bCs/>
          <w:sz w:val="24"/>
          <w:szCs w:val="24"/>
        </w:rPr>
        <w:t>s 9:18 and</w:t>
      </w:r>
      <w:r w:rsidRPr="002D163D">
        <w:rPr>
          <w:rFonts w:eastAsia="Times New Roman"/>
          <w:bCs/>
          <w:sz w:val="24"/>
          <w:szCs w:val="24"/>
        </w:rPr>
        <w:t xml:space="preserve">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0F34228B" w:rsidR="002D163D" w:rsidRPr="001B02DF" w:rsidRDefault="002D163D" w:rsidP="001B02DF">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w:t>
      </w:r>
      <w:r w:rsidR="001B02DF">
        <w:rPr>
          <w:rFonts w:eastAsia="Times New Roman"/>
          <w:bCs/>
          <w:sz w:val="24"/>
          <w:szCs w:val="24"/>
        </w:rPr>
        <w:t xml:space="preserve">, </w:t>
      </w:r>
      <w:r w:rsidRPr="002D163D">
        <w:rPr>
          <w:rFonts w:eastAsia="Times New Roman"/>
          <w:bCs/>
          <w:sz w:val="24"/>
          <w:szCs w:val="24"/>
        </w:rPr>
        <w:t xml:space="preserve">not a foreseeable consequence of the defendant’s </w:t>
      </w:r>
      <w:r w:rsidRPr="002D163D">
        <w:rPr>
          <w:rFonts w:eastAsia="Times New Roman"/>
          <w:bCs/>
          <w:sz w:val="24"/>
          <w:szCs w:val="24"/>
        </w:rPr>
        <w:lastRenderedPageBreak/>
        <w:t>claimed negligence).</w:t>
      </w:r>
      <w:r w:rsidR="001B02DF">
        <w:rPr>
          <w:rFonts w:eastAsia="Times New Roman"/>
          <w:bCs/>
          <w:sz w:val="24"/>
          <w:szCs w:val="24"/>
        </w:rPr>
        <w:t xml:space="preserve"> </w:t>
      </w:r>
      <w:r w:rsidR="001B02DF">
        <w:rPr>
          <w:rFonts w:eastAsia="Times New Roman"/>
          <w:bCs/>
          <w:i/>
          <w:sz w:val="24"/>
          <w:szCs w:val="24"/>
        </w:rPr>
        <w:t>But see</w:t>
      </w:r>
      <w:r w:rsidR="001B02DF">
        <w:rPr>
          <w:rFonts w:eastAsia="Times New Roman"/>
          <w:bCs/>
          <w:sz w:val="24"/>
          <w:szCs w:val="24"/>
        </w:rPr>
        <w:t xml:space="preserve"> </w:t>
      </w:r>
      <w:r w:rsidR="001B02DF" w:rsidRPr="00C046F2">
        <w:rPr>
          <w:rFonts w:eastAsia="Times New Roman"/>
          <w:b/>
          <w:bCs/>
          <w:sz w:val="24"/>
          <w:szCs w:val="24"/>
        </w:rPr>
        <w:t>Deines v. Atlas Energy Servs., LLC</w:t>
      </w:r>
      <w:r w:rsidR="001B02DF" w:rsidRPr="001B02DF">
        <w:rPr>
          <w:rFonts w:eastAsia="Times New Roman"/>
          <w:bCs/>
          <w:sz w:val="24"/>
          <w:szCs w:val="24"/>
        </w:rPr>
        <w:t>, 2021 COA 24, ¶ 33, 484 P.3d 798</w:t>
      </w:r>
      <w:r w:rsidR="001B02DF">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 </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432 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01B99472"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3" w:name="a9_21"/>
      <w:bookmarkEnd w:id="23"/>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B28F3C3"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w:t>
      </w:r>
      <w:r w:rsidR="00F703DF">
        <w:rPr>
          <w:rFonts w:eastAsia="Times New Roman"/>
          <w:b/>
          <w:sz w:val="24"/>
          <w:szCs w:val="24"/>
        </w:rPr>
        <w:t xml:space="preserve"> the defendant could have reasonably foreseen that </w:t>
      </w:r>
      <w:r w:rsidR="00AC644F" w:rsidRPr="00AC644F">
        <w:rPr>
          <w:rFonts w:eastAsia="Times New Roman"/>
          <w:bCs/>
          <w:i/>
          <w:iCs/>
          <w:sz w:val="24"/>
          <w:szCs w:val="24"/>
        </w:rPr>
        <w:t>(insert applicable pronoun</w:t>
      </w:r>
      <w:r w:rsidR="00AC644F">
        <w:rPr>
          <w:rFonts w:eastAsia="Times New Roman"/>
          <w:bCs/>
          <w:i/>
          <w:iCs/>
          <w:sz w:val="24"/>
          <w:szCs w:val="24"/>
        </w:rPr>
        <w:t>)</w:t>
      </w:r>
      <w:r w:rsidR="00F703DF">
        <w:rPr>
          <w:rFonts w:eastAsia="Times New Roman"/>
          <w:b/>
          <w:sz w:val="24"/>
          <w:szCs w:val="24"/>
        </w:rPr>
        <w:t xml:space="preserve"> negligence could injure </w:t>
      </w:r>
      <w:r w:rsidRPr="005065E6">
        <w:rPr>
          <w:rFonts w:eastAsia="Times New Roman"/>
          <w:b/>
          <w:sz w:val="24"/>
          <w:szCs w:val="24"/>
        </w:rPr>
        <w:t>a person in the plaintiff’s situation.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w:t>
      </w:r>
      <w:r w:rsidRPr="005065E6">
        <w:rPr>
          <w:rFonts w:eastAsia="Times New Roman"/>
          <w:bCs/>
          <w:sz w:val="24"/>
          <w:szCs w:val="24"/>
        </w:rPr>
        <w:lastRenderedPageBreak/>
        <w:t xml:space="preserve">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0F45935A"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w:t>
      </w:r>
      <w:r w:rsidR="0047163C">
        <w:rPr>
          <w:rFonts w:eastAsia="Times New Roman"/>
          <w:bCs/>
          <w:sz w:val="24"/>
          <w:szCs w:val="24"/>
        </w:rPr>
        <w:t>, 471 P.3d 1089</w:t>
      </w:r>
      <w:r w:rsidR="001B1779">
        <w:rPr>
          <w:rFonts w:eastAsia="Times New Roman"/>
          <w:bCs/>
          <w:sz w:val="24"/>
          <w:szCs w:val="24"/>
        </w:rPr>
        <w:t xml:space="preserve">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925638">
        <w:rPr>
          <w:rFonts w:eastAsia="Times New Roman"/>
          <w:bCs/>
          <w:sz w:val="24"/>
          <w:szCs w:val="24"/>
        </w:rPr>
        <w:t xml:space="preserve">, </w:t>
      </w:r>
      <w:r w:rsidR="00925638">
        <w:rPr>
          <w:rFonts w:eastAsia="Times New Roman"/>
          <w:bCs/>
          <w:i/>
          <w:sz w:val="24"/>
          <w:szCs w:val="24"/>
        </w:rPr>
        <w:t>aff’d</w:t>
      </w:r>
      <w:r w:rsidR="00925638">
        <w:rPr>
          <w:rFonts w:eastAsia="Times New Roman"/>
          <w:bCs/>
          <w:sz w:val="24"/>
          <w:szCs w:val="24"/>
        </w:rPr>
        <w:t xml:space="preserve">, </w:t>
      </w:r>
      <w:r w:rsidR="00925638" w:rsidRPr="00DC2CD8">
        <w:rPr>
          <w:rFonts w:eastAsia="Times New Roman"/>
          <w:bCs/>
          <w:sz w:val="24"/>
          <w:szCs w:val="24"/>
        </w:rPr>
        <w:t>2020 CO 51, 467 P.3d 287</w:t>
      </w:r>
      <w:r w:rsidR="00586E13">
        <w:rPr>
          <w:rFonts w:eastAsia="Times New Roman"/>
          <w:bCs/>
          <w:sz w:val="24"/>
          <w:szCs w:val="24"/>
        </w:rPr>
        <w:t xml:space="preserve">; </w:t>
      </w:r>
      <w:r w:rsidR="00586E13" w:rsidRPr="00C046F2">
        <w:rPr>
          <w:rFonts w:eastAsia="Times New Roman"/>
          <w:b/>
          <w:bCs/>
          <w:sz w:val="24"/>
          <w:szCs w:val="24"/>
        </w:rPr>
        <w:t>Deines v. Atlas Energy Servs., LLC</w:t>
      </w:r>
      <w:r w:rsidR="00586E13" w:rsidRPr="001B02DF">
        <w:rPr>
          <w:rFonts w:eastAsia="Times New Roman"/>
          <w:bCs/>
          <w:sz w:val="24"/>
          <w:szCs w:val="24"/>
        </w:rPr>
        <w:t>, 2021 COA 24, ¶ 33, 484 P.3d 798</w:t>
      </w:r>
      <w:r w:rsidR="00586E13">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4" w:name="SpecialNoteC"/>
      <w:bookmarkEnd w:id="24"/>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C423B2D"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13E53293"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5" w:name="a9_22"/>
      <w:bookmarkEnd w:id="25"/>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2B8F2F21"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5065E6">
        <w:rPr>
          <w:rFonts w:eastAsia="Times New Roman"/>
          <w:b/>
          <w:sz w:val="24"/>
          <w:szCs w:val="24"/>
        </w:rPr>
        <w:t xml:space="preserve">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78C2077C"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w:t>
      </w:r>
      <w:r w:rsidR="00CC4405">
        <w:rPr>
          <w:rFonts w:eastAsia="Times New Roman"/>
          <w:sz w:val="24"/>
          <w:szCs w:val="24"/>
        </w:rPr>
        <w:t xml:space="preserve"> (</w:t>
      </w:r>
      <w:r w:rsidR="00CC4405" w:rsidRPr="00CC4405">
        <w:rPr>
          <w:rFonts w:eastAsia="Times New Roman"/>
          <w:iCs/>
          <w:sz w:val="24"/>
          <w:szCs w:val="24"/>
        </w:rPr>
        <w:t>subsequently abrogated by</w:t>
      </w:r>
      <w:r w:rsidR="00CC4405">
        <w:rPr>
          <w:rFonts w:eastAsia="Times New Roman"/>
          <w:iCs/>
          <w:sz w:val="24"/>
          <w:szCs w:val="24"/>
        </w:rPr>
        <w:t xml:space="preserve"> § 13-21-111.5(1.5), C.R.S., effective for cases filed on or after September 7, 2021)</w:t>
      </w:r>
      <w:r w:rsidRPr="005065E6">
        <w:rPr>
          <w:rFonts w:eastAsia="Times New Roman"/>
          <w:sz w:val="24"/>
          <w:szCs w:val="24"/>
        </w:rPr>
        <w:t>.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lastRenderedPageBreak/>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64BD149E"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00925638" w:rsidRPr="00493F9B">
        <w:rPr>
          <w:rFonts w:eastAsia="Times New Roman"/>
          <w:b/>
          <w:sz w:val="24"/>
          <w:szCs w:val="24"/>
        </w:rPr>
        <w:t>May v. Petersen</w:t>
      </w:r>
      <w:r w:rsidR="00925638" w:rsidRPr="007A5895">
        <w:rPr>
          <w:rFonts w:eastAsia="Times New Roman"/>
          <w:sz w:val="24"/>
          <w:szCs w:val="24"/>
        </w:rPr>
        <w:t>, 2020 COA 75, ¶ 21</w:t>
      </w:r>
      <w:r w:rsidR="006C36B8">
        <w:rPr>
          <w:rFonts w:eastAsia="Times New Roman"/>
          <w:sz w:val="24"/>
          <w:szCs w:val="24"/>
        </w:rPr>
        <w:t>, 465 P.3d 589</w:t>
      </w:r>
      <w:r w:rsidR="00925638">
        <w:rPr>
          <w:rFonts w:eastAsia="Times New Roman"/>
          <w:sz w:val="24"/>
          <w:szCs w:val="24"/>
        </w:rPr>
        <w:t xml:space="preserve"> (section 42-4-807, </w:t>
      </w:r>
      <w:r w:rsidR="006C36B8">
        <w:rPr>
          <w:rFonts w:eastAsia="Times New Roman"/>
          <w:sz w:val="24"/>
          <w:szCs w:val="24"/>
        </w:rPr>
        <w:t xml:space="preserve">C.R.S., </w:t>
      </w:r>
      <w:r w:rsidR="00925638">
        <w:rPr>
          <w:rFonts w:eastAsia="Times New Roman"/>
          <w:sz w:val="24"/>
          <w:szCs w:val="24"/>
        </w:rPr>
        <w:t>which requires motorists to exercise due care</w:t>
      </w:r>
      <w:r w:rsidR="00B02BFF">
        <w:rPr>
          <w:rFonts w:eastAsia="Times New Roman"/>
          <w:sz w:val="24"/>
          <w:szCs w:val="24"/>
        </w:rPr>
        <w:t>,</w:t>
      </w:r>
      <w:r w:rsidR="00925638">
        <w:rPr>
          <w:rFonts w:eastAsia="Times New Roman"/>
          <w:sz w:val="24"/>
          <w:szCs w:val="24"/>
        </w:rPr>
        <w:t xml:space="preserve"> and </w:t>
      </w:r>
      <w:r w:rsidR="00B02BFF">
        <w:rPr>
          <w:rFonts w:eastAsia="Times New Roman"/>
          <w:sz w:val="24"/>
          <w:szCs w:val="24"/>
        </w:rPr>
        <w:t xml:space="preserve">section </w:t>
      </w:r>
      <w:r w:rsidR="00925638">
        <w:rPr>
          <w:rFonts w:eastAsia="Times New Roman"/>
          <w:sz w:val="24"/>
          <w:szCs w:val="24"/>
        </w:rPr>
        <w:t xml:space="preserve">42-4-808(1), </w:t>
      </w:r>
      <w:r w:rsidR="00B02BFF">
        <w:rPr>
          <w:rFonts w:eastAsia="Times New Roman"/>
          <w:sz w:val="24"/>
          <w:szCs w:val="24"/>
        </w:rPr>
        <w:t xml:space="preserve">C.R.S., </w:t>
      </w:r>
      <w:r w:rsidR="00925638">
        <w:rPr>
          <w:rFonts w:eastAsia="Times New Roman"/>
          <w:sz w:val="24"/>
          <w:szCs w:val="24"/>
        </w:rPr>
        <w:t xml:space="preserve">which requires a vehicle to stop and take certain precautions when it approaches an individual who has an obviously apparent disability, may provide a basis for negligence per se, but </w:t>
      </w:r>
      <w:r w:rsidR="00201BA9">
        <w:rPr>
          <w:rFonts w:eastAsia="Times New Roman"/>
          <w:sz w:val="24"/>
          <w:szCs w:val="24"/>
        </w:rPr>
        <w:t xml:space="preserve">do </w:t>
      </w:r>
      <w:r w:rsidR="00925638">
        <w:rPr>
          <w:rFonts w:eastAsia="Times New Roman"/>
          <w:sz w:val="24"/>
          <w:szCs w:val="24"/>
        </w:rPr>
        <w:t xml:space="preserve">not foreclose the defense of comparative negligence); </w:t>
      </w:r>
      <w:r w:rsidRPr="005065E6">
        <w:rPr>
          <w:rFonts w:eastAsia="Times New Roman"/>
          <w:b/>
          <w:sz w:val="24"/>
          <w:szCs w:val="24"/>
        </w:rPr>
        <w:t>McCall v. 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6" w:name="a9_23"/>
      <w:bookmarkEnd w:id="26"/>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7" w:name="a9_24"/>
      <w:bookmarkEnd w:id="27"/>
      <w:r w:rsidRPr="00932723">
        <w:rPr>
          <w:rFonts w:eastAsia="Times New Roman"/>
          <w:b/>
          <w:sz w:val="24"/>
          <w:szCs w:val="24"/>
        </w:rPr>
        <w:lastRenderedPageBreak/>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B75E8E">
        <w:rPr>
          <w:rFonts w:eastAsia="Times New Roman"/>
          <w:b/>
          <w:sz w:val="24"/>
          <w:szCs w:val="24"/>
          <w:lang w:val="es-ES"/>
        </w:rPr>
        <w:t>Thompson v. Colorado &amp; E. R.R.</w:t>
      </w:r>
      <w:r w:rsidRPr="00B75E8E">
        <w:rPr>
          <w:rFonts w:eastAsia="Times New Roman"/>
          <w:sz w:val="24"/>
          <w:szCs w:val="24"/>
          <w:lang w:val="es-ES"/>
        </w:rPr>
        <w:t>, 852 P.2d 1328 (</w:t>
      </w:r>
      <w:proofErr w:type="spellStart"/>
      <w:r w:rsidRPr="00B75E8E">
        <w:rPr>
          <w:rFonts w:eastAsia="Times New Roman"/>
          <w:sz w:val="24"/>
          <w:szCs w:val="24"/>
          <w:lang w:val="es-ES"/>
        </w:rPr>
        <w:t>Colo</w:t>
      </w:r>
      <w:proofErr w:type="spellEnd"/>
      <w:r w:rsidRPr="00B75E8E">
        <w:rPr>
          <w:rFonts w:eastAsia="Times New Roman"/>
          <w:sz w:val="24"/>
          <w:szCs w:val="24"/>
          <w:lang w:val="es-ES"/>
        </w:rPr>
        <w:t xml:space="preserve">. App. 1993). </w:t>
      </w:r>
      <w:r w:rsidRPr="00932723">
        <w:rPr>
          <w:rFonts w:eastAsia="Times New Roman"/>
          <w:sz w:val="24"/>
          <w:szCs w:val="24"/>
        </w:rPr>
        <w:t xml:space="preserve">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E596597"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w:t>
      </w:r>
      <w:proofErr w:type="spellStart"/>
      <w:r w:rsidR="00EC553A" w:rsidRPr="00B75E8E">
        <w:rPr>
          <w:rFonts w:eastAsia="Times New Roman"/>
          <w:b/>
          <w:sz w:val="24"/>
          <w:szCs w:val="24"/>
          <w:lang w:val="fr-FR"/>
        </w:rPr>
        <w:t>Suydam</w:t>
      </w:r>
      <w:proofErr w:type="spellEnd"/>
      <w:r w:rsidR="00EC553A" w:rsidRPr="00B75E8E">
        <w:rPr>
          <w:rFonts w:eastAsia="Times New Roman"/>
          <w:b/>
          <w:sz w:val="24"/>
          <w:szCs w:val="24"/>
          <w:lang w:val="fr-FR"/>
        </w:rPr>
        <w:t xml:space="preserve"> v. LFI Fort Pierce, Inc.</w:t>
      </w:r>
      <w:r w:rsidR="00EC553A" w:rsidRPr="00B75E8E">
        <w:rPr>
          <w:rFonts w:eastAsia="Times New Roman"/>
          <w:sz w:val="24"/>
          <w:szCs w:val="24"/>
          <w:lang w:val="fr-FR"/>
        </w:rPr>
        <w:t xml:space="preserve">, 2020 COA 144M, ¶ 44, 490 P.3d 930. </w:t>
      </w:r>
      <w:r w:rsidRPr="00932723">
        <w:rPr>
          <w:rFonts w:eastAsia="Times New Roman"/>
          <w:sz w:val="24"/>
          <w:szCs w:val="24"/>
        </w:rPr>
        <w:t xml:space="preserve">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n these circumstances</w:t>
      </w:r>
      <w:r w:rsidR="00CE016F">
        <w:rPr>
          <w:rFonts w:eastAsia="Times New Roman"/>
          <w:sz w:val="24"/>
          <w:szCs w:val="24"/>
        </w:rPr>
        <w:t>,</w:t>
      </w:r>
      <w:r w:rsidRPr="00932723">
        <w:rPr>
          <w:rFonts w:eastAsia="Times New Roman"/>
          <w:sz w:val="24"/>
          <w:szCs w:val="24"/>
        </w:rPr>
        <w:t xml:space="preserve">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w:t>
      </w:r>
      <w:r w:rsidRPr="00932723">
        <w:rPr>
          <w:rFonts w:eastAsia="Times New Roman"/>
          <w:sz w:val="24"/>
          <w:szCs w:val="24"/>
        </w:rPr>
        <w:lastRenderedPageBreak/>
        <w:t xml:space="preserve">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8" w:name="a9_25"/>
      <w:bookmarkEnd w:id="28"/>
      <w:r w:rsidRPr="00932723">
        <w:rPr>
          <w:rFonts w:eastAsia="Times New Roman"/>
          <w:b/>
          <w:sz w:val="24"/>
          <w:szCs w:val="24"/>
        </w:rPr>
        <w:lastRenderedPageBreak/>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29" w:name="a9_26"/>
      <w:bookmarkEnd w:id="29"/>
      <w:r w:rsidRPr="00932723">
        <w:rPr>
          <w:rFonts w:eastAsia="Times New Roman"/>
          <w:b/>
          <w:sz w:val="24"/>
          <w:szCs w:val="24"/>
        </w:rPr>
        <w:lastRenderedPageBreak/>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2F0FE06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1EA2309A"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with Instruction 9:22, appropriately modified. In actions involving either a single defendant or multiple defendants and one or more nonparties of whom notice has been properly given under section 13-21-111.5, C.R.S., Instruction 9:28,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 xml:space="preserve">of his or her damages, the otherwise applicable comparative negligence instructions must be appropriately modified. In particular, where there are two or </w:t>
      </w:r>
      <w:r w:rsidRPr="00932723">
        <w:rPr>
          <w:rFonts w:eastAsia="Times New Roman"/>
          <w:sz w:val="24"/>
          <w:szCs w:val="24"/>
        </w:rPr>
        <w:lastRenderedPageBreak/>
        <w:t>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1645AFC2"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00F14936" w:rsidRPr="008D3C6C">
        <w:rPr>
          <w:rFonts w:eastAsia="Times New Roman"/>
          <w:b/>
          <w:sz w:val="24"/>
          <w:szCs w:val="24"/>
        </w:rPr>
        <w:t>Suydam v. LFI Fort Pierce, Inc</w:t>
      </w:r>
      <w:r w:rsidR="00F14936" w:rsidRPr="00EC553A">
        <w:rPr>
          <w:rFonts w:eastAsia="Times New Roman"/>
          <w:sz w:val="24"/>
          <w:szCs w:val="24"/>
        </w:rPr>
        <w:t>., 2020 COA 144M, ¶ 45, 490 P.3d 930</w:t>
      </w:r>
      <w:r w:rsidR="00F14936">
        <w:rPr>
          <w:rFonts w:eastAsia="Times New Roman"/>
          <w:sz w:val="24"/>
          <w:szCs w:val="24"/>
        </w:rPr>
        <w:t xml:space="preserve">;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0" w:name="a9_26A"/>
      <w:bookmarkEnd w:id="30"/>
      <w:r w:rsidRPr="00932723">
        <w:rPr>
          <w:rFonts w:eastAsia="Times New Roman"/>
          <w:b/>
          <w:sz w:val="24"/>
          <w:szCs w:val="24"/>
        </w:rPr>
        <w:lastRenderedPageBreak/>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012FC699"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932723">
        <w:rPr>
          <w:rFonts w:eastAsia="Times New Roman"/>
          <w:b/>
          <w:sz w:val="24"/>
          <w:szCs w:val="24"/>
        </w:rPr>
        <w:t xml:space="preserve">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lastRenderedPageBreak/>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1" w:name="a9_26B"/>
      <w:bookmarkEnd w:id="31"/>
      <w:r w:rsidRPr="00932723">
        <w:rPr>
          <w:rFonts w:eastAsia="Times New Roman"/>
          <w:b/>
          <w:sz w:val="24"/>
          <w:szCs w:val="24"/>
        </w:rPr>
        <w:lastRenderedPageBreak/>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4D0D46A1" w:rsidR="00932723" w:rsidRDefault="00932723" w:rsidP="00932723">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4EF09802" w14:textId="77777777" w:rsidTr="006245BD">
        <w:trPr>
          <w:trHeight w:val="4580"/>
        </w:trPr>
        <w:tc>
          <w:tcPr>
            <w:tcW w:w="6460" w:type="dxa"/>
          </w:tcPr>
          <w:p w14:paraId="44CC58F3" w14:textId="5A8EB203"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12210E69" wp14:editId="2558CBC9">
                      <wp:simplePos x="0" y="0"/>
                      <wp:positionH relativeFrom="column">
                        <wp:posOffset>4297680</wp:posOffset>
                      </wp:positionH>
                      <wp:positionV relativeFrom="paragraph">
                        <wp:posOffset>1645920</wp:posOffset>
                      </wp:positionV>
                      <wp:extent cx="1737360" cy="914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11B14">
                    <v:group id="Group 6" style="position:absolute;margin-left:338.4pt;margin-top:129.6pt;width:136.8pt;height:7.2pt;z-index:251659264" coordsize="2736,288" coordorigin="8712,3456" o:spid="_x0000_s1026" o:allowincell="f" w14:anchorId="599CF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">
                        <v:stroke endarrow="block"/>
                      </v:line>
                    </v:group>
                  </w:pict>
                </mc:Fallback>
              </mc:AlternateContent>
            </w:r>
            <w:bookmarkStart w:id="32" w:name="Check1"/>
            <w:r w:rsidRPr="00B97C9F">
              <w:rPr>
                <w:noProof/>
                <w:sz w:val="24"/>
                <w:szCs w:val="24"/>
              </w:rPr>
              <mc:AlternateContent>
                <mc:Choice Requires="wps">
                  <w:drawing>
                    <wp:anchor distT="0" distB="0" distL="114300" distR="114300" simplePos="0" relativeHeight="251660288" behindDoc="0" locked="0" layoutInCell="0" allowOverlap="1" wp14:anchorId="193296B5" wp14:editId="68F5212A">
                      <wp:simplePos x="0" y="0"/>
                      <wp:positionH relativeFrom="column">
                        <wp:posOffset>4114800</wp:posOffset>
                      </wp:positionH>
                      <wp:positionV relativeFrom="paragraph">
                        <wp:posOffset>1828800</wp:posOffset>
                      </wp:positionV>
                      <wp:extent cx="2286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FB50A8">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E785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bookmarkEnd w:id="32"/>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bookmarkStart w:id="33" w:name="Check2"/>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bookmarkEnd w:id="33"/>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bookmarkStart w:id="34" w:name="Check3"/>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bookmarkEnd w:id="34"/>
            <w:r w:rsidRPr="00B97C9F">
              <w:rPr>
                <w:sz w:val="24"/>
                <w:szCs w:val="24"/>
              </w:rPr>
              <w:t xml:space="preserve"> Other </w:t>
            </w:r>
            <w:r w:rsidRPr="00B97C9F">
              <w:rPr>
                <w:sz w:val="24"/>
                <w:szCs w:val="24"/>
                <w:u w:val="single"/>
              </w:rPr>
              <w:fldChar w:fldCharType="begin">
                <w:ffData>
                  <w:name w:val="Text1"/>
                  <w:enabled/>
                  <w:calcOnExit w:val="0"/>
                  <w:textInput/>
                </w:ffData>
              </w:fldChar>
            </w:r>
            <w:bookmarkStart w:id="35" w:name="Text1"/>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bookmarkEnd w:id="35"/>
            <w:r w:rsidRPr="00B97C9F">
              <w:rPr>
                <w:sz w:val="24"/>
                <w:szCs w:val="24"/>
              </w:rPr>
              <w:t xml:space="preserve"> </w:t>
            </w:r>
          </w:p>
          <w:p w14:paraId="6E7D28C8" w14:textId="77777777" w:rsidR="00E26615" w:rsidRPr="00B97C9F" w:rsidRDefault="00E26615" w:rsidP="00411382">
            <w:pPr>
              <w:jc w:val="both"/>
              <w:rPr>
                <w:sz w:val="24"/>
                <w:szCs w:val="24"/>
              </w:rPr>
            </w:pPr>
          </w:p>
          <w:p w14:paraId="52927DEF" w14:textId="77777777"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bookmarkStart w:id="36" w:name="Text2"/>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bookmarkEnd w:id="36"/>
            <w:r w:rsidRPr="00B97C9F">
              <w:rPr>
                <w:sz w:val="24"/>
                <w:szCs w:val="24"/>
              </w:rPr>
              <w:t xml:space="preserve"> County, Colorado</w:t>
            </w:r>
          </w:p>
          <w:p w14:paraId="58F62EA3" w14:textId="7777777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bookmarkStart w:id="37" w:name="Text3"/>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7"/>
          </w:p>
          <w:p w14:paraId="776803DF"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bookmarkStart w:id="38" w:name="Text4"/>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8"/>
          </w:p>
          <w:p w14:paraId="6C6967FD"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bookmarkStart w:id="39" w:name="Text5"/>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9"/>
          </w:p>
          <w:p w14:paraId="22C736FE" w14:textId="77777777"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bookmarkStart w:id="40" w:name="Text6"/>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bookmarkEnd w:id="40"/>
          </w:p>
          <w:p w14:paraId="4F957F45" w14:textId="77777777" w:rsidR="00E26615" w:rsidRPr="00B97C9F" w:rsidRDefault="00E26615" w:rsidP="00411382">
            <w:pPr>
              <w:jc w:val="both"/>
              <w:rPr>
                <w:b/>
                <w:sz w:val="24"/>
                <w:szCs w:val="24"/>
              </w:rPr>
            </w:pPr>
          </w:p>
          <w:p w14:paraId="35406178" w14:textId="77777777" w:rsidR="00E26615" w:rsidRPr="00B97C9F" w:rsidRDefault="00E26615" w:rsidP="00411382">
            <w:pPr>
              <w:jc w:val="both"/>
              <w:rPr>
                <w:b/>
                <w:sz w:val="24"/>
                <w:szCs w:val="24"/>
              </w:rPr>
            </w:pPr>
          </w:p>
          <w:p w14:paraId="01E8058D" w14:textId="77777777" w:rsidR="00E26615" w:rsidRPr="00B97C9F" w:rsidRDefault="00E26615" w:rsidP="00411382">
            <w:pPr>
              <w:jc w:val="both"/>
              <w:rPr>
                <w:b/>
                <w:sz w:val="24"/>
                <w:szCs w:val="24"/>
              </w:rPr>
            </w:pPr>
          </w:p>
          <w:p w14:paraId="3D29943E" w14:textId="77777777" w:rsidR="00E26615" w:rsidRPr="00B97C9F" w:rsidRDefault="00E26615" w:rsidP="00411382">
            <w:pPr>
              <w:jc w:val="both"/>
              <w:rPr>
                <w:b/>
                <w:sz w:val="24"/>
                <w:szCs w:val="24"/>
              </w:rPr>
            </w:pPr>
          </w:p>
          <w:p w14:paraId="7F28D3D5" w14:textId="77777777" w:rsidR="00E26615" w:rsidRPr="00B97C9F" w:rsidRDefault="00E26615" w:rsidP="00411382">
            <w:pPr>
              <w:jc w:val="both"/>
              <w:rPr>
                <w:b/>
                <w:sz w:val="24"/>
                <w:szCs w:val="24"/>
              </w:rPr>
            </w:pPr>
          </w:p>
          <w:p w14:paraId="5C5383E5" w14:textId="77777777" w:rsidR="00E26615" w:rsidRPr="00B97C9F" w:rsidRDefault="00E26615" w:rsidP="00411382">
            <w:pPr>
              <w:jc w:val="both"/>
              <w:rPr>
                <w:b/>
                <w:sz w:val="24"/>
                <w:szCs w:val="24"/>
              </w:rPr>
            </w:pPr>
          </w:p>
        </w:tc>
        <w:tc>
          <w:tcPr>
            <w:tcW w:w="3757" w:type="dxa"/>
            <w:tcBorders>
              <w:top w:val="single" w:sz="4" w:space="0" w:color="auto"/>
            </w:tcBorders>
          </w:tcPr>
          <w:p w14:paraId="0AF7C93A" w14:textId="77777777" w:rsidR="00E26615" w:rsidRPr="00B97C9F" w:rsidRDefault="00E26615" w:rsidP="00411382">
            <w:pPr>
              <w:jc w:val="center"/>
              <w:rPr>
                <w:sz w:val="24"/>
                <w:szCs w:val="24"/>
              </w:rPr>
            </w:pPr>
          </w:p>
          <w:p w14:paraId="5EEF7229" w14:textId="77777777" w:rsidR="00E26615" w:rsidRPr="00B97C9F" w:rsidRDefault="00E26615" w:rsidP="00411382">
            <w:pPr>
              <w:jc w:val="center"/>
              <w:rPr>
                <w:sz w:val="24"/>
                <w:szCs w:val="24"/>
              </w:rPr>
            </w:pPr>
          </w:p>
          <w:p w14:paraId="22FB82A9" w14:textId="77777777" w:rsidR="00E26615" w:rsidRPr="00B97C9F" w:rsidRDefault="00E26615" w:rsidP="00411382">
            <w:pPr>
              <w:jc w:val="center"/>
              <w:rPr>
                <w:sz w:val="24"/>
                <w:szCs w:val="24"/>
              </w:rPr>
            </w:pPr>
          </w:p>
          <w:p w14:paraId="25D05939" w14:textId="77777777" w:rsidR="00E26615" w:rsidRPr="00B97C9F" w:rsidRDefault="00E26615" w:rsidP="00411382">
            <w:pPr>
              <w:jc w:val="center"/>
              <w:rPr>
                <w:sz w:val="24"/>
                <w:szCs w:val="24"/>
              </w:rPr>
            </w:pPr>
          </w:p>
          <w:p w14:paraId="44FBB2A7" w14:textId="77777777" w:rsidR="00E26615" w:rsidRPr="00B97C9F" w:rsidRDefault="00E26615" w:rsidP="00411382">
            <w:pPr>
              <w:jc w:val="center"/>
              <w:rPr>
                <w:sz w:val="24"/>
                <w:szCs w:val="24"/>
              </w:rPr>
            </w:pPr>
          </w:p>
          <w:p w14:paraId="07018D6F" w14:textId="77777777" w:rsidR="00E26615" w:rsidRPr="00B97C9F" w:rsidRDefault="00E26615" w:rsidP="00411382">
            <w:pPr>
              <w:jc w:val="center"/>
              <w:rPr>
                <w:sz w:val="24"/>
                <w:szCs w:val="24"/>
              </w:rPr>
            </w:pPr>
          </w:p>
          <w:p w14:paraId="619B89DA" w14:textId="77777777"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70468AF" w14:textId="77777777" w:rsidR="00E26615" w:rsidRPr="00B97C9F" w:rsidRDefault="00E26615" w:rsidP="00411382">
            <w:pPr>
              <w:pStyle w:val="Heading2"/>
              <w:rPr>
                <w:rFonts w:ascii="Times New Roman" w:hAnsi="Times New Roman" w:cs="Times New Roman"/>
                <w:sz w:val="24"/>
                <w:szCs w:val="24"/>
              </w:rPr>
            </w:pPr>
          </w:p>
          <w:p w14:paraId="6F30B80B" w14:textId="77777777" w:rsidR="00E26615" w:rsidRPr="00B97C9F" w:rsidRDefault="00E26615" w:rsidP="00411382">
            <w:pPr>
              <w:pStyle w:val="Heading2"/>
              <w:rPr>
                <w:rFonts w:ascii="Times New Roman" w:hAnsi="Times New Roman" w:cs="Times New Roman"/>
                <w:sz w:val="24"/>
                <w:szCs w:val="24"/>
              </w:rPr>
            </w:pPr>
          </w:p>
          <w:p w14:paraId="3B118039" w14:textId="1781CC7C" w:rsidR="00E26615" w:rsidRPr="006245BD"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6245BD">
              <w:rPr>
                <w:rFonts w:ascii="Times New Roman" w:hAnsi="Times New Roman" w:cs="Times New Roman"/>
                <w:color w:val="000000" w:themeColor="text1"/>
                <w:sz w:val="24"/>
                <w:szCs w:val="24"/>
              </w:rPr>
              <w:t>COURT USE ONLY</w:t>
            </w:r>
          </w:p>
          <w:p w14:paraId="2970D8DC" w14:textId="77777777" w:rsidR="00E26615" w:rsidRPr="006245BD" w:rsidRDefault="00E26615" w:rsidP="00411382">
            <w:pPr>
              <w:pStyle w:val="Heading2"/>
              <w:rPr>
                <w:rFonts w:ascii="Times New Roman" w:hAnsi="Times New Roman" w:cs="Times New Roman"/>
                <w:color w:val="000000" w:themeColor="text1"/>
                <w:sz w:val="24"/>
                <w:szCs w:val="24"/>
              </w:rPr>
            </w:pPr>
          </w:p>
          <w:p w14:paraId="693C34B4" w14:textId="77777777" w:rsidR="00E26615" w:rsidRPr="00B97C9F" w:rsidRDefault="00E26615" w:rsidP="00411382">
            <w:pPr>
              <w:pStyle w:val="Heading2"/>
              <w:rPr>
                <w:rFonts w:ascii="Times New Roman" w:hAnsi="Times New Roman" w:cs="Times New Roman"/>
                <w:sz w:val="24"/>
                <w:szCs w:val="24"/>
              </w:rPr>
            </w:pPr>
          </w:p>
          <w:p w14:paraId="45BED3DA" w14:textId="77777777" w:rsidR="00E26615" w:rsidRPr="00B97C9F" w:rsidRDefault="00E26615" w:rsidP="00411382">
            <w:pPr>
              <w:rPr>
                <w:sz w:val="24"/>
                <w:szCs w:val="24"/>
              </w:rPr>
            </w:pPr>
          </w:p>
          <w:p w14:paraId="44D232B4" w14:textId="77777777" w:rsidR="00E26615" w:rsidRPr="00B97C9F" w:rsidRDefault="00E26615" w:rsidP="00411382">
            <w:pPr>
              <w:rPr>
                <w:sz w:val="24"/>
                <w:szCs w:val="24"/>
              </w:rPr>
            </w:pPr>
            <w:r w:rsidRPr="00B97C9F">
              <w:rPr>
                <w:sz w:val="24"/>
                <w:szCs w:val="24"/>
              </w:rPr>
              <w:t>Case Number:</w:t>
            </w:r>
          </w:p>
          <w:p w14:paraId="4EEFFB6E" w14:textId="77777777"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bookmarkStart w:id="41" w:name="Text8"/>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1"/>
          </w:p>
          <w:p w14:paraId="678D9535" w14:textId="77777777" w:rsidR="00E26615" w:rsidRPr="00B97C9F" w:rsidRDefault="00E26615" w:rsidP="00411382">
            <w:pPr>
              <w:rPr>
                <w:sz w:val="24"/>
                <w:szCs w:val="24"/>
              </w:rPr>
            </w:pPr>
          </w:p>
          <w:p w14:paraId="3DA201D3" w14:textId="77777777" w:rsidR="00E26615" w:rsidRPr="00B97C9F" w:rsidRDefault="00E26615" w:rsidP="00411382">
            <w:pPr>
              <w:rPr>
                <w:sz w:val="24"/>
                <w:szCs w:val="24"/>
              </w:rPr>
            </w:pPr>
          </w:p>
          <w:p w14:paraId="0B2CC0E4" w14:textId="77777777"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bookmarkStart w:id="42" w:name="Text9"/>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2"/>
            <w:r w:rsidRPr="00B97C9F">
              <w:rPr>
                <w:sz w:val="24"/>
                <w:szCs w:val="24"/>
              </w:rPr>
              <w:t xml:space="preserve">  Courtroom: </w:t>
            </w:r>
            <w:r w:rsidRPr="00B97C9F">
              <w:rPr>
                <w:sz w:val="24"/>
                <w:szCs w:val="24"/>
              </w:rPr>
              <w:fldChar w:fldCharType="begin">
                <w:ffData>
                  <w:name w:val="Text10"/>
                  <w:enabled/>
                  <w:calcOnExit w:val="0"/>
                  <w:textInput/>
                </w:ffData>
              </w:fldChar>
            </w:r>
            <w:bookmarkStart w:id="43" w:name="Text10"/>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3"/>
          </w:p>
        </w:tc>
      </w:tr>
      <w:tr w:rsidR="00E26615" w:rsidRPr="00B97C9F" w14:paraId="68B7AF4C" w14:textId="77777777" w:rsidTr="006245BD">
        <w:trPr>
          <w:trHeight w:val="287"/>
        </w:trPr>
        <w:tc>
          <w:tcPr>
            <w:tcW w:w="10217" w:type="dxa"/>
            <w:gridSpan w:val="2"/>
            <w:vAlign w:val="center"/>
          </w:tcPr>
          <w:p w14:paraId="1798F00E" w14:textId="77777777" w:rsidR="00E26615" w:rsidRDefault="00E26615" w:rsidP="006245BD">
            <w:pPr>
              <w:pStyle w:val="Heading1"/>
              <w:spacing w:after="0"/>
            </w:pPr>
          </w:p>
          <w:p w14:paraId="7F0472DE" w14:textId="5C7F381F" w:rsidR="00E26615" w:rsidRPr="00B97C9F" w:rsidRDefault="00E26615" w:rsidP="00411382">
            <w:pPr>
              <w:pStyle w:val="Heading1"/>
            </w:pPr>
            <w:r>
              <w:t>SPECIAL VERDICT FORM A</w:t>
            </w:r>
            <w:r w:rsidRPr="00B97C9F">
              <w:t xml:space="preserve"> </w:t>
            </w:r>
          </w:p>
        </w:tc>
      </w:tr>
    </w:tbl>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lastRenderedPageBreak/>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5402E3D9" w14:textId="77777777" w:rsidTr="00411382">
        <w:trPr>
          <w:trHeight w:val="4580"/>
        </w:trPr>
        <w:tc>
          <w:tcPr>
            <w:tcW w:w="6460" w:type="dxa"/>
          </w:tcPr>
          <w:p w14:paraId="1E9A8219" w14:textId="77777777"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4D5D9420" wp14:editId="03F68125">
                      <wp:simplePos x="0" y="0"/>
                      <wp:positionH relativeFrom="column">
                        <wp:posOffset>4297680</wp:posOffset>
                      </wp:positionH>
                      <wp:positionV relativeFrom="paragraph">
                        <wp:posOffset>1645920</wp:posOffset>
                      </wp:positionV>
                      <wp:extent cx="1737360" cy="914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180A3E">
                    <v:group id="Group 9" style="position:absolute;margin-left:338.4pt;margin-top:129.6pt;width:136.8pt;height:7.2pt;z-index:251662336" coordsize="2736,288" coordorigin="8712,3456" o:spid="_x0000_s1026" o:allowincell="f" w14:anchorId="4A855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KvwgIAAHs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CjXcq/CAgAAew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507ACF17" wp14:editId="5316FB48">
                      <wp:simplePos x="0" y="0"/>
                      <wp:positionH relativeFrom="column">
                        <wp:posOffset>4114800</wp:posOffset>
                      </wp:positionH>
                      <wp:positionV relativeFrom="paragraph">
                        <wp:posOffset>1828800</wp:posOffset>
                      </wp:positionV>
                      <wp:extent cx="2286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FD05AB">
                    <v:line id="Straight Connector 1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7A71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y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tlini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cd3MpB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87DB6E6" w14:textId="77777777" w:rsidR="00E26615" w:rsidRPr="00B97C9F" w:rsidRDefault="00E26615" w:rsidP="00411382">
            <w:pPr>
              <w:jc w:val="both"/>
              <w:rPr>
                <w:sz w:val="24"/>
                <w:szCs w:val="24"/>
              </w:rPr>
            </w:pPr>
          </w:p>
          <w:p w14:paraId="79DE69C5" w14:textId="77777777"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48CB110" w14:textId="7777777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718E74"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72B13D"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206345F" w14:textId="77777777"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313F7BB" w14:textId="77777777" w:rsidR="00E26615" w:rsidRPr="00B97C9F" w:rsidRDefault="00E26615" w:rsidP="00411382">
            <w:pPr>
              <w:jc w:val="both"/>
              <w:rPr>
                <w:b/>
                <w:sz w:val="24"/>
                <w:szCs w:val="24"/>
              </w:rPr>
            </w:pPr>
          </w:p>
          <w:p w14:paraId="201384E5" w14:textId="77777777" w:rsidR="00E26615" w:rsidRPr="00B97C9F" w:rsidRDefault="00E26615" w:rsidP="00411382">
            <w:pPr>
              <w:jc w:val="both"/>
              <w:rPr>
                <w:b/>
                <w:sz w:val="24"/>
                <w:szCs w:val="24"/>
              </w:rPr>
            </w:pPr>
          </w:p>
          <w:p w14:paraId="27DE155E" w14:textId="77777777" w:rsidR="00E26615" w:rsidRPr="00B97C9F" w:rsidRDefault="00E26615" w:rsidP="00411382">
            <w:pPr>
              <w:jc w:val="both"/>
              <w:rPr>
                <w:b/>
                <w:sz w:val="24"/>
                <w:szCs w:val="24"/>
              </w:rPr>
            </w:pPr>
          </w:p>
          <w:p w14:paraId="0DE67844" w14:textId="77777777" w:rsidR="00E26615" w:rsidRPr="00B97C9F" w:rsidRDefault="00E26615" w:rsidP="00411382">
            <w:pPr>
              <w:jc w:val="both"/>
              <w:rPr>
                <w:b/>
                <w:sz w:val="24"/>
                <w:szCs w:val="24"/>
              </w:rPr>
            </w:pPr>
          </w:p>
          <w:p w14:paraId="5DA07642" w14:textId="77777777" w:rsidR="00E26615" w:rsidRPr="00B97C9F" w:rsidRDefault="00E26615" w:rsidP="00411382">
            <w:pPr>
              <w:jc w:val="both"/>
              <w:rPr>
                <w:b/>
                <w:sz w:val="24"/>
                <w:szCs w:val="24"/>
              </w:rPr>
            </w:pPr>
          </w:p>
          <w:p w14:paraId="6FE5AC99" w14:textId="77777777" w:rsidR="00E26615" w:rsidRPr="00B97C9F" w:rsidRDefault="00E26615" w:rsidP="00411382">
            <w:pPr>
              <w:jc w:val="both"/>
              <w:rPr>
                <w:b/>
                <w:sz w:val="24"/>
                <w:szCs w:val="24"/>
              </w:rPr>
            </w:pPr>
          </w:p>
        </w:tc>
        <w:tc>
          <w:tcPr>
            <w:tcW w:w="3757" w:type="dxa"/>
            <w:tcBorders>
              <w:top w:val="single" w:sz="4" w:space="0" w:color="auto"/>
            </w:tcBorders>
          </w:tcPr>
          <w:p w14:paraId="591B55A1" w14:textId="77777777" w:rsidR="00E26615" w:rsidRPr="00B97C9F" w:rsidRDefault="00E26615" w:rsidP="00411382">
            <w:pPr>
              <w:jc w:val="center"/>
              <w:rPr>
                <w:sz w:val="24"/>
                <w:szCs w:val="24"/>
              </w:rPr>
            </w:pPr>
          </w:p>
          <w:p w14:paraId="08B0D8A2" w14:textId="77777777" w:rsidR="00E26615" w:rsidRPr="00B97C9F" w:rsidRDefault="00E26615" w:rsidP="00411382">
            <w:pPr>
              <w:jc w:val="center"/>
              <w:rPr>
                <w:sz w:val="24"/>
                <w:szCs w:val="24"/>
              </w:rPr>
            </w:pPr>
          </w:p>
          <w:p w14:paraId="03737BD9" w14:textId="77777777" w:rsidR="00E26615" w:rsidRPr="00B97C9F" w:rsidRDefault="00E26615" w:rsidP="00411382">
            <w:pPr>
              <w:jc w:val="center"/>
              <w:rPr>
                <w:sz w:val="24"/>
                <w:szCs w:val="24"/>
              </w:rPr>
            </w:pPr>
          </w:p>
          <w:p w14:paraId="0062E1C4" w14:textId="77777777" w:rsidR="00E26615" w:rsidRPr="00B97C9F" w:rsidRDefault="00E26615" w:rsidP="00411382">
            <w:pPr>
              <w:jc w:val="center"/>
              <w:rPr>
                <w:sz w:val="24"/>
                <w:szCs w:val="24"/>
              </w:rPr>
            </w:pPr>
          </w:p>
          <w:p w14:paraId="6C7BDCF0" w14:textId="77777777" w:rsidR="00E26615" w:rsidRPr="00B97C9F" w:rsidRDefault="00E26615" w:rsidP="00411382">
            <w:pPr>
              <w:jc w:val="center"/>
              <w:rPr>
                <w:sz w:val="24"/>
                <w:szCs w:val="24"/>
              </w:rPr>
            </w:pPr>
          </w:p>
          <w:p w14:paraId="66D7E0FE" w14:textId="77777777" w:rsidR="00E26615" w:rsidRPr="00B97C9F" w:rsidRDefault="00E26615" w:rsidP="00411382">
            <w:pPr>
              <w:jc w:val="center"/>
              <w:rPr>
                <w:sz w:val="24"/>
                <w:szCs w:val="24"/>
              </w:rPr>
            </w:pPr>
          </w:p>
          <w:p w14:paraId="02DF579B" w14:textId="77777777"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D3074EE" w14:textId="77777777" w:rsidR="00E26615" w:rsidRPr="00B97C9F" w:rsidRDefault="00E26615" w:rsidP="00411382">
            <w:pPr>
              <w:pStyle w:val="Heading2"/>
              <w:rPr>
                <w:rFonts w:ascii="Times New Roman" w:hAnsi="Times New Roman" w:cs="Times New Roman"/>
                <w:sz w:val="24"/>
                <w:szCs w:val="24"/>
              </w:rPr>
            </w:pPr>
          </w:p>
          <w:p w14:paraId="57029AF7" w14:textId="77777777" w:rsidR="00E26615" w:rsidRPr="00B97C9F" w:rsidRDefault="00E26615" w:rsidP="00411382">
            <w:pPr>
              <w:pStyle w:val="Heading2"/>
              <w:rPr>
                <w:rFonts w:ascii="Times New Roman" w:hAnsi="Times New Roman" w:cs="Times New Roman"/>
                <w:sz w:val="24"/>
                <w:szCs w:val="24"/>
              </w:rPr>
            </w:pPr>
          </w:p>
          <w:p w14:paraId="19FFD1AC" w14:textId="77777777"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61B6218" w14:textId="77777777" w:rsidR="00E26615" w:rsidRPr="00886487" w:rsidRDefault="00E26615" w:rsidP="00411382">
            <w:pPr>
              <w:pStyle w:val="Heading2"/>
              <w:rPr>
                <w:rFonts w:ascii="Times New Roman" w:hAnsi="Times New Roman" w:cs="Times New Roman"/>
                <w:color w:val="000000" w:themeColor="text1"/>
                <w:sz w:val="24"/>
                <w:szCs w:val="24"/>
              </w:rPr>
            </w:pPr>
          </w:p>
          <w:p w14:paraId="638EE572" w14:textId="77777777" w:rsidR="00E26615" w:rsidRPr="00B97C9F" w:rsidRDefault="00E26615" w:rsidP="00411382">
            <w:pPr>
              <w:pStyle w:val="Heading2"/>
              <w:rPr>
                <w:rFonts w:ascii="Times New Roman" w:hAnsi="Times New Roman" w:cs="Times New Roman"/>
                <w:sz w:val="24"/>
                <w:szCs w:val="24"/>
              </w:rPr>
            </w:pPr>
          </w:p>
          <w:p w14:paraId="7C051F20" w14:textId="77777777" w:rsidR="00E26615" w:rsidRPr="00B97C9F" w:rsidRDefault="00E26615" w:rsidP="00411382">
            <w:pPr>
              <w:rPr>
                <w:sz w:val="24"/>
                <w:szCs w:val="24"/>
              </w:rPr>
            </w:pPr>
          </w:p>
          <w:p w14:paraId="6B881139" w14:textId="77777777" w:rsidR="00E26615" w:rsidRPr="00B97C9F" w:rsidRDefault="00E26615" w:rsidP="00411382">
            <w:pPr>
              <w:rPr>
                <w:sz w:val="24"/>
                <w:szCs w:val="24"/>
              </w:rPr>
            </w:pPr>
            <w:r w:rsidRPr="00B97C9F">
              <w:rPr>
                <w:sz w:val="24"/>
                <w:szCs w:val="24"/>
              </w:rPr>
              <w:t>Case Number:</w:t>
            </w:r>
          </w:p>
          <w:p w14:paraId="5E09A89F" w14:textId="77777777"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396D1C6" w14:textId="77777777" w:rsidR="00E26615" w:rsidRPr="00B97C9F" w:rsidRDefault="00E26615" w:rsidP="00411382">
            <w:pPr>
              <w:rPr>
                <w:sz w:val="24"/>
                <w:szCs w:val="24"/>
              </w:rPr>
            </w:pPr>
          </w:p>
          <w:p w14:paraId="3BFA75FE" w14:textId="77777777" w:rsidR="00E26615" w:rsidRPr="00B97C9F" w:rsidRDefault="00E26615" w:rsidP="00411382">
            <w:pPr>
              <w:rPr>
                <w:sz w:val="24"/>
                <w:szCs w:val="24"/>
              </w:rPr>
            </w:pPr>
          </w:p>
          <w:p w14:paraId="128D5BAE" w14:textId="77777777"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00941E5D" w14:textId="77777777" w:rsidTr="00411382">
        <w:trPr>
          <w:trHeight w:val="287"/>
        </w:trPr>
        <w:tc>
          <w:tcPr>
            <w:tcW w:w="10217" w:type="dxa"/>
            <w:gridSpan w:val="2"/>
            <w:vAlign w:val="center"/>
          </w:tcPr>
          <w:p w14:paraId="0DEBDA2C" w14:textId="77777777" w:rsidR="00E26615" w:rsidRDefault="00E26615" w:rsidP="00411382">
            <w:pPr>
              <w:pStyle w:val="Heading1"/>
              <w:spacing w:after="0"/>
            </w:pPr>
          </w:p>
          <w:p w14:paraId="2C1D7166" w14:textId="263D2449" w:rsidR="00E26615" w:rsidRPr="00B97C9F" w:rsidRDefault="00E26615">
            <w:pPr>
              <w:pStyle w:val="Heading1"/>
            </w:pPr>
            <w:r>
              <w:t>SPECIAL VERDICT FORM b</w:t>
            </w:r>
            <w:r w:rsidRPr="00B97C9F">
              <w:t xml:space="preserve"> </w:t>
            </w:r>
          </w:p>
        </w:tc>
      </w:tr>
    </w:tbl>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66F6AE24" w:rsidR="00932723" w:rsidRPr="00932723" w:rsidRDefault="00932723" w:rsidP="00932723">
      <w:pPr>
        <w:ind w:firstLine="720"/>
        <w:rPr>
          <w:rFonts w:eastAsia="Times New Roman"/>
          <w:b/>
          <w:sz w:val="24"/>
          <w:szCs w:val="24"/>
        </w:rPr>
      </w:pPr>
      <w:r w:rsidRPr="00932723">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932723">
        <w:rPr>
          <w:rFonts w:eastAsia="Times New Roman"/>
          <w:b/>
          <w:sz w:val="24"/>
          <w:szCs w:val="24"/>
        </w:rPr>
        <w:t xml:space="preserve">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00B356C3"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04BC31B3"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lastRenderedPageBreak/>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5C95455"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44" w:name="a9_26C"/>
      <w:bookmarkEnd w:id="44"/>
      <w:r w:rsidRPr="00D014AE">
        <w:rPr>
          <w:rFonts w:eastAsia="Times New Roman"/>
          <w:b/>
          <w:sz w:val="24"/>
          <w:szCs w:val="24"/>
        </w:rPr>
        <w:lastRenderedPageBreak/>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C64C905"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D014AE">
        <w:rPr>
          <w:rFonts w:eastAsia="Times New Roman"/>
          <w:b/>
          <w:sz w:val="24"/>
          <w:szCs w:val="24"/>
        </w:rPr>
        <w:t xml:space="preserve">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lastRenderedPageBreak/>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45" w:name="a9_26D"/>
      <w:bookmarkEnd w:id="45"/>
      <w:r w:rsidRPr="00D014AE">
        <w:rPr>
          <w:rFonts w:eastAsia="Times New Roman"/>
          <w:b/>
          <w:sz w:val="24"/>
          <w:szCs w:val="24"/>
        </w:rPr>
        <w:lastRenderedPageBreak/>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33CC6FB0" w:rsidR="00D014AE" w:rsidRDefault="00D014AE" w:rsidP="00D014AE">
      <w:pPr>
        <w:jc w:val="center"/>
        <w:rPr>
          <w:rFonts w:eastAsia="Times New Roman"/>
          <w:b/>
          <w:sz w:val="24"/>
          <w:szCs w:val="24"/>
        </w:rPr>
      </w:pPr>
      <w:r w:rsidRPr="00D014AE">
        <w:rPr>
          <w:rFonts w:eastAsia="Times New Roman"/>
          <w:b/>
          <w:sz w:val="24"/>
          <w:szCs w:val="24"/>
        </w:rPr>
        <w:t>Form A:</w:t>
      </w:r>
    </w:p>
    <w:p w14:paraId="44E57D31" w14:textId="77777777" w:rsidR="00E26615" w:rsidRPr="00D014AE" w:rsidRDefault="00E26615" w:rsidP="00D014AE">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77CD98EA" w14:textId="77777777" w:rsidTr="00411382">
        <w:trPr>
          <w:trHeight w:val="4580"/>
        </w:trPr>
        <w:tc>
          <w:tcPr>
            <w:tcW w:w="6460" w:type="dxa"/>
          </w:tcPr>
          <w:p w14:paraId="4A3923D3" w14:textId="77777777"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4D497F74" wp14:editId="17AB5E4F">
                      <wp:simplePos x="0" y="0"/>
                      <wp:positionH relativeFrom="column">
                        <wp:posOffset>4297680</wp:posOffset>
                      </wp:positionH>
                      <wp:positionV relativeFrom="paragraph">
                        <wp:posOffset>1645920</wp:posOffset>
                      </wp:positionV>
                      <wp:extent cx="1737360" cy="914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32A629">
                    <v:group id="Group 13" style="position:absolute;margin-left:338.4pt;margin-top:129.6pt;width:136.8pt;height:7.2pt;z-index:251665408" coordsize="2736,288" coordorigin="8712,3456" o:spid="_x0000_s1026" o:allowincell="f" w14:anchorId="7956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cwgIAAH0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NsdL9z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244DB605" wp14:editId="544CB5EE">
                      <wp:simplePos x="0" y="0"/>
                      <wp:positionH relativeFrom="column">
                        <wp:posOffset>4114800</wp:posOffset>
                      </wp:positionH>
                      <wp:positionV relativeFrom="paragraph">
                        <wp:posOffset>1828800</wp:posOffset>
                      </wp:positionV>
                      <wp:extent cx="22860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95BABD">
                    <v:line id="Straight Connector 1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02F22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D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s5Yaw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D203A82" w14:textId="77777777" w:rsidR="00E26615" w:rsidRPr="00B97C9F" w:rsidRDefault="00E26615" w:rsidP="00411382">
            <w:pPr>
              <w:jc w:val="both"/>
              <w:rPr>
                <w:sz w:val="24"/>
                <w:szCs w:val="24"/>
              </w:rPr>
            </w:pPr>
          </w:p>
          <w:p w14:paraId="28715370" w14:textId="77777777"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E9AAABC" w14:textId="7777777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E94A6DE"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7D271CF"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F64DFE5" w14:textId="77777777"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BEE6241" w14:textId="77777777" w:rsidR="00E26615" w:rsidRPr="00B97C9F" w:rsidRDefault="00E26615" w:rsidP="00411382">
            <w:pPr>
              <w:jc w:val="both"/>
              <w:rPr>
                <w:b/>
                <w:sz w:val="24"/>
                <w:szCs w:val="24"/>
              </w:rPr>
            </w:pPr>
          </w:p>
          <w:p w14:paraId="633C4070" w14:textId="77777777" w:rsidR="00E26615" w:rsidRPr="00B97C9F" w:rsidRDefault="00E26615" w:rsidP="00411382">
            <w:pPr>
              <w:jc w:val="both"/>
              <w:rPr>
                <w:b/>
                <w:sz w:val="24"/>
                <w:szCs w:val="24"/>
              </w:rPr>
            </w:pPr>
          </w:p>
          <w:p w14:paraId="1980E6F3" w14:textId="77777777" w:rsidR="00E26615" w:rsidRPr="00B97C9F" w:rsidRDefault="00E26615" w:rsidP="00411382">
            <w:pPr>
              <w:jc w:val="both"/>
              <w:rPr>
                <w:b/>
                <w:sz w:val="24"/>
                <w:szCs w:val="24"/>
              </w:rPr>
            </w:pPr>
          </w:p>
          <w:p w14:paraId="0128BF17" w14:textId="77777777" w:rsidR="00E26615" w:rsidRPr="00B97C9F" w:rsidRDefault="00E26615" w:rsidP="00411382">
            <w:pPr>
              <w:jc w:val="both"/>
              <w:rPr>
                <w:b/>
                <w:sz w:val="24"/>
                <w:szCs w:val="24"/>
              </w:rPr>
            </w:pPr>
          </w:p>
          <w:p w14:paraId="13377B6C" w14:textId="77777777" w:rsidR="00E26615" w:rsidRPr="00B97C9F" w:rsidRDefault="00E26615" w:rsidP="00411382">
            <w:pPr>
              <w:jc w:val="both"/>
              <w:rPr>
                <w:b/>
                <w:sz w:val="24"/>
                <w:szCs w:val="24"/>
              </w:rPr>
            </w:pPr>
          </w:p>
          <w:p w14:paraId="52869C33" w14:textId="77777777" w:rsidR="00E26615" w:rsidRPr="00B97C9F" w:rsidRDefault="00E26615" w:rsidP="00411382">
            <w:pPr>
              <w:jc w:val="both"/>
              <w:rPr>
                <w:b/>
                <w:sz w:val="24"/>
                <w:szCs w:val="24"/>
              </w:rPr>
            </w:pPr>
          </w:p>
        </w:tc>
        <w:tc>
          <w:tcPr>
            <w:tcW w:w="3757" w:type="dxa"/>
            <w:tcBorders>
              <w:top w:val="single" w:sz="4" w:space="0" w:color="auto"/>
            </w:tcBorders>
          </w:tcPr>
          <w:p w14:paraId="11233E30" w14:textId="77777777" w:rsidR="00E26615" w:rsidRPr="00B97C9F" w:rsidRDefault="00E26615" w:rsidP="00411382">
            <w:pPr>
              <w:jc w:val="center"/>
              <w:rPr>
                <w:sz w:val="24"/>
                <w:szCs w:val="24"/>
              </w:rPr>
            </w:pPr>
          </w:p>
          <w:p w14:paraId="10157794" w14:textId="77777777" w:rsidR="00E26615" w:rsidRPr="00B97C9F" w:rsidRDefault="00E26615" w:rsidP="00411382">
            <w:pPr>
              <w:jc w:val="center"/>
              <w:rPr>
                <w:sz w:val="24"/>
                <w:szCs w:val="24"/>
              </w:rPr>
            </w:pPr>
          </w:p>
          <w:p w14:paraId="22992ED3" w14:textId="77777777" w:rsidR="00E26615" w:rsidRPr="00B97C9F" w:rsidRDefault="00E26615" w:rsidP="00411382">
            <w:pPr>
              <w:jc w:val="center"/>
              <w:rPr>
                <w:sz w:val="24"/>
                <w:szCs w:val="24"/>
              </w:rPr>
            </w:pPr>
          </w:p>
          <w:p w14:paraId="69A6281F" w14:textId="77777777" w:rsidR="00E26615" w:rsidRPr="00B97C9F" w:rsidRDefault="00E26615" w:rsidP="00411382">
            <w:pPr>
              <w:jc w:val="center"/>
              <w:rPr>
                <w:sz w:val="24"/>
                <w:szCs w:val="24"/>
              </w:rPr>
            </w:pPr>
          </w:p>
          <w:p w14:paraId="265E1471" w14:textId="77777777" w:rsidR="00E26615" w:rsidRPr="00B97C9F" w:rsidRDefault="00E26615" w:rsidP="00411382">
            <w:pPr>
              <w:jc w:val="center"/>
              <w:rPr>
                <w:sz w:val="24"/>
                <w:szCs w:val="24"/>
              </w:rPr>
            </w:pPr>
          </w:p>
          <w:p w14:paraId="0242EB1A" w14:textId="77777777" w:rsidR="00E26615" w:rsidRPr="00B97C9F" w:rsidRDefault="00E26615" w:rsidP="00411382">
            <w:pPr>
              <w:jc w:val="center"/>
              <w:rPr>
                <w:sz w:val="24"/>
                <w:szCs w:val="24"/>
              </w:rPr>
            </w:pPr>
          </w:p>
          <w:p w14:paraId="5C41F2D3" w14:textId="77777777"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90D7333" w14:textId="77777777" w:rsidR="00E26615" w:rsidRPr="00B97C9F" w:rsidRDefault="00E26615" w:rsidP="00411382">
            <w:pPr>
              <w:pStyle w:val="Heading2"/>
              <w:rPr>
                <w:rFonts w:ascii="Times New Roman" w:hAnsi="Times New Roman" w:cs="Times New Roman"/>
                <w:sz w:val="24"/>
                <w:szCs w:val="24"/>
              </w:rPr>
            </w:pPr>
          </w:p>
          <w:p w14:paraId="4409679C" w14:textId="77777777" w:rsidR="00E26615" w:rsidRPr="00B97C9F" w:rsidRDefault="00E26615" w:rsidP="00411382">
            <w:pPr>
              <w:pStyle w:val="Heading2"/>
              <w:rPr>
                <w:rFonts w:ascii="Times New Roman" w:hAnsi="Times New Roman" w:cs="Times New Roman"/>
                <w:sz w:val="24"/>
                <w:szCs w:val="24"/>
              </w:rPr>
            </w:pPr>
          </w:p>
          <w:p w14:paraId="37D89DB8" w14:textId="77777777"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2771B7" w14:textId="77777777" w:rsidR="00E26615" w:rsidRPr="00886487" w:rsidRDefault="00E26615" w:rsidP="00411382">
            <w:pPr>
              <w:pStyle w:val="Heading2"/>
              <w:rPr>
                <w:rFonts w:ascii="Times New Roman" w:hAnsi="Times New Roman" w:cs="Times New Roman"/>
                <w:color w:val="000000" w:themeColor="text1"/>
                <w:sz w:val="24"/>
                <w:szCs w:val="24"/>
              </w:rPr>
            </w:pPr>
          </w:p>
          <w:p w14:paraId="60423319" w14:textId="77777777" w:rsidR="00E26615" w:rsidRPr="00B97C9F" w:rsidRDefault="00E26615" w:rsidP="00411382">
            <w:pPr>
              <w:pStyle w:val="Heading2"/>
              <w:rPr>
                <w:rFonts w:ascii="Times New Roman" w:hAnsi="Times New Roman" w:cs="Times New Roman"/>
                <w:sz w:val="24"/>
                <w:szCs w:val="24"/>
              </w:rPr>
            </w:pPr>
          </w:p>
          <w:p w14:paraId="66AF3A12" w14:textId="77777777" w:rsidR="00E26615" w:rsidRPr="00B97C9F" w:rsidRDefault="00E26615" w:rsidP="00411382">
            <w:pPr>
              <w:rPr>
                <w:sz w:val="24"/>
                <w:szCs w:val="24"/>
              </w:rPr>
            </w:pPr>
          </w:p>
          <w:p w14:paraId="6B53A545" w14:textId="77777777" w:rsidR="00E26615" w:rsidRPr="00B97C9F" w:rsidRDefault="00E26615" w:rsidP="00411382">
            <w:pPr>
              <w:rPr>
                <w:sz w:val="24"/>
                <w:szCs w:val="24"/>
              </w:rPr>
            </w:pPr>
            <w:r w:rsidRPr="00B97C9F">
              <w:rPr>
                <w:sz w:val="24"/>
                <w:szCs w:val="24"/>
              </w:rPr>
              <w:t>Case Number:</w:t>
            </w:r>
          </w:p>
          <w:p w14:paraId="02F83504" w14:textId="77777777"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169221" w14:textId="77777777" w:rsidR="00E26615" w:rsidRPr="00B97C9F" w:rsidRDefault="00E26615" w:rsidP="00411382">
            <w:pPr>
              <w:rPr>
                <w:sz w:val="24"/>
                <w:szCs w:val="24"/>
              </w:rPr>
            </w:pPr>
          </w:p>
          <w:p w14:paraId="07F0ADE6" w14:textId="77777777" w:rsidR="00E26615" w:rsidRPr="00B97C9F" w:rsidRDefault="00E26615" w:rsidP="00411382">
            <w:pPr>
              <w:rPr>
                <w:sz w:val="24"/>
                <w:szCs w:val="24"/>
              </w:rPr>
            </w:pPr>
          </w:p>
          <w:p w14:paraId="374BF39D" w14:textId="77777777"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2162259B" w14:textId="77777777" w:rsidTr="00411382">
        <w:trPr>
          <w:trHeight w:val="287"/>
        </w:trPr>
        <w:tc>
          <w:tcPr>
            <w:tcW w:w="10217" w:type="dxa"/>
            <w:gridSpan w:val="2"/>
            <w:vAlign w:val="center"/>
          </w:tcPr>
          <w:p w14:paraId="25703BE0" w14:textId="77777777" w:rsidR="00E26615" w:rsidRDefault="00E26615" w:rsidP="00411382">
            <w:pPr>
              <w:pStyle w:val="Heading1"/>
              <w:spacing w:after="0"/>
            </w:pPr>
          </w:p>
          <w:p w14:paraId="5DB5C562" w14:textId="77777777" w:rsidR="00E26615" w:rsidRPr="00B97C9F" w:rsidRDefault="00E26615" w:rsidP="00411382">
            <w:pPr>
              <w:pStyle w:val="Heading1"/>
            </w:pPr>
            <w:r>
              <w:t>SPECIAL VERDICT FORM A</w:t>
            </w:r>
            <w:r w:rsidRPr="00B97C9F">
              <w:t xml:space="preserve"> </w:t>
            </w:r>
          </w:p>
        </w:tc>
      </w:tr>
    </w:tbl>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lastRenderedPageBreak/>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216A047F" w14:textId="77777777" w:rsidTr="00411382">
        <w:trPr>
          <w:trHeight w:val="4580"/>
        </w:trPr>
        <w:tc>
          <w:tcPr>
            <w:tcW w:w="6460" w:type="dxa"/>
          </w:tcPr>
          <w:p w14:paraId="5AA9227B" w14:textId="77777777"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163B781F" wp14:editId="027BFD54">
                      <wp:simplePos x="0" y="0"/>
                      <wp:positionH relativeFrom="column">
                        <wp:posOffset>4297680</wp:posOffset>
                      </wp:positionH>
                      <wp:positionV relativeFrom="paragraph">
                        <wp:posOffset>1645920</wp:posOffset>
                      </wp:positionV>
                      <wp:extent cx="1737360" cy="914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2EE16A">
                    <v:group id="Group 17" style="position:absolute;margin-left:338.4pt;margin-top:129.6pt;width:136.8pt;height:7.2pt;z-index:251668480" coordsize="2736,288" coordorigin="8712,3456" o:spid="_x0000_s1026" o:allowincell="f" w14:anchorId="3A5A3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M/Aa4b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69B23E9A" wp14:editId="761897E6">
                      <wp:simplePos x="0" y="0"/>
                      <wp:positionH relativeFrom="column">
                        <wp:posOffset>4114800</wp:posOffset>
                      </wp:positionH>
                      <wp:positionV relativeFrom="paragraph">
                        <wp:posOffset>1828800</wp:posOffset>
                      </wp:positionV>
                      <wp:extent cx="22860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A576B3">
                    <v:line id="Straight Connector 20"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297B7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7G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CeXj7G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59CA333" w14:textId="77777777" w:rsidR="00E26615" w:rsidRPr="00B97C9F" w:rsidRDefault="00E26615" w:rsidP="00411382">
            <w:pPr>
              <w:jc w:val="both"/>
              <w:rPr>
                <w:sz w:val="24"/>
                <w:szCs w:val="24"/>
              </w:rPr>
            </w:pPr>
          </w:p>
          <w:p w14:paraId="052D9F31" w14:textId="77777777"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240CF1A" w14:textId="7777777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55EA0B"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A007A6B" w14:textId="77777777"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652D38" w14:textId="77777777"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78488B9" w14:textId="77777777" w:rsidR="00E26615" w:rsidRPr="00B97C9F" w:rsidRDefault="00E26615" w:rsidP="00411382">
            <w:pPr>
              <w:jc w:val="both"/>
              <w:rPr>
                <w:b/>
                <w:sz w:val="24"/>
                <w:szCs w:val="24"/>
              </w:rPr>
            </w:pPr>
          </w:p>
          <w:p w14:paraId="227DF0B5" w14:textId="77777777" w:rsidR="00E26615" w:rsidRPr="00B97C9F" w:rsidRDefault="00E26615" w:rsidP="00411382">
            <w:pPr>
              <w:jc w:val="both"/>
              <w:rPr>
                <w:b/>
                <w:sz w:val="24"/>
                <w:szCs w:val="24"/>
              </w:rPr>
            </w:pPr>
          </w:p>
          <w:p w14:paraId="54881EE1" w14:textId="77777777" w:rsidR="00E26615" w:rsidRPr="00B97C9F" w:rsidRDefault="00E26615" w:rsidP="00411382">
            <w:pPr>
              <w:jc w:val="both"/>
              <w:rPr>
                <w:b/>
                <w:sz w:val="24"/>
                <w:szCs w:val="24"/>
              </w:rPr>
            </w:pPr>
          </w:p>
          <w:p w14:paraId="05157063" w14:textId="77777777" w:rsidR="00E26615" w:rsidRPr="00B97C9F" w:rsidRDefault="00E26615" w:rsidP="00411382">
            <w:pPr>
              <w:jc w:val="both"/>
              <w:rPr>
                <w:b/>
                <w:sz w:val="24"/>
                <w:szCs w:val="24"/>
              </w:rPr>
            </w:pPr>
          </w:p>
          <w:p w14:paraId="228546DB" w14:textId="77777777" w:rsidR="00E26615" w:rsidRPr="00B97C9F" w:rsidRDefault="00E26615" w:rsidP="00411382">
            <w:pPr>
              <w:jc w:val="both"/>
              <w:rPr>
                <w:b/>
                <w:sz w:val="24"/>
                <w:szCs w:val="24"/>
              </w:rPr>
            </w:pPr>
          </w:p>
          <w:p w14:paraId="6DFBFE92" w14:textId="77777777" w:rsidR="00E26615" w:rsidRPr="00B97C9F" w:rsidRDefault="00E26615" w:rsidP="00411382">
            <w:pPr>
              <w:jc w:val="both"/>
              <w:rPr>
                <w:b/>
                <w:sz w:val="24"/>
                <w:szCs w:val="24"/>
              </w:rPr>
            </w:pPr>
          </w:p>
        </w:tc>
        <w:tc>
          <w:tcPr>
            <w:tcW w:w="3757" w:type="dxa"/>
            <w:tcBorders>
              <w:top w:val="single" w:sz="4" w:space="0" w:color="auto"/>
            </w:tcBorders>
          </w:tcPr>
          <w:p w14:paraId="77621E06" w14:textId="77777777" w:rsidR="00E26615" w:rsidRPr="00B97C9F" w:rsidRDefault="00E26615" w:rsidP="00411382">
            <w:pPr>
              <w:jc w:val="center"/>
              <w:rPr>
                <w:sz w:val="24"/>
                <w:szCs w:val="24"/>
              </w:rPr>
            </w:pPr>
          </w:p>
          <w:p w14:paraId="0A26B71B" w14:textId="77777777" w:rsidR="00E26615" w:rsidRPr="00B97C9F" w:rsidRDefault="00E26615" w:rsidP="00411382">
            <w:pPr>
              <w:jc w:val="center"/>
              <w:rPr>
                <w:sz w:val="24"/>
                <w:szCs w:val="24"/>
              </w:rPr>
            </w:pPr>
          </w:p>
          <w:p w14:paraId="0A4B4215" w14:textId="77777777" w:rsidR="00E26615" w:rsidRPr="00B97C9F" w:rsidRDefault="00E26615" w:rsidP="00411382">
            <w:pPr>
              <w:jc w:val="center"/>
              <w:rPr>
                <w:sz w:val="24"/>
                <w:szCs w:val="24"/>
              </w:rPr>
            </w:pPr>
          </w:p>
          <w:p w14:paraId="0432C6BF" w14:textId="77777777" w:rsidR="00E26615" w:rsidRPr="00B97C9F" w:rsidRDefault="00E26615" w:rsidP="00411382">
            <w:pPr>
              <w:jc w:val="center"/>
              <w:rPr>
                <w:sz w:val="24"/>
                <w:szCs w:val="24"/>
              </w:rPr>
            </w:pPr>
          </w:p>
          <w:p w14:paraId="2AFF39D2" w14:textId="77777777" w:rsidR="00E26615" w:rsidRPr="00B97C9F" w:rsidRDefault="00E26615" w:rsidP="00411382">
            <w:pPr>
              <w:jc w:val="center"/>
              <w:rPr>
                <w:sz w:val="24"/>
                <w:szCs w:val="24"/>
              </w:rPr>
            </w:pPr>
          </w:p>
          <w:p w14:paraId="1C59FC1E" w14:textId="77777777" w:rsidR="00E26615" w:rsidRPr="00B97C9F" w:rsidRDefault="00E26615" w:rsidP="00411382">
            <w:pPr>
              <w:jc w:val="center"/>
              <w:rPr>
                <w:sz w:val="24"/>
                <w:szCs w:val="24"/>
              </w:rPr>
            </w:pPr>
          </w:p>
          <w:p w14:paraId="4329C1AC" w14:textId="77777777"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3F7B4DC" w14:textId="77777777" w:rsidR="00E26615" w:rsidRPr="00B97C9F" w:rsidRDefault="00E26615" w:rsidP="00411382">
            <w:pPr>
              <w:pStyle w:val="Heading2"/>
              <w:rPr>
                <w:rFonts w:ascii="Times New Roman" w:hAnsi="Times New Roman" w:cs="Times New Roman"/>
                <w:sz w:val="24"/>
                <w:szCs w:val="24"/>
              </w:rPr>
            </w:pPr>
          </w:p>
          <w:p w14:paraId="40E21970" w14:textId="77777777" w:rsidR="00E26615" w:rsidRPr="00B97C9F" w:rsidRDefault="00E26615" w:rsidP="00411382">
            <w:pPr>
              <w:pStyle w:val="Heading2"/>
              <w:rPr>
                <w:rFonts w:ascii="Times New Roman" w:hAnsi="Times New Roman" w:cs="Times New Roman"/>
                <w:sz w:val="24"/>
                <w:szCs w:val="24"/>
              </w:rPr>
            </w:pPr>
          </w:p>
          <w:p w14:paraId="3CF6BC66" w14:textId="77777777"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0A65F4F" w14:textId="77777777" w:rsidR="00E26615" w:rsidRPr="00886487" w:rsidRDefault="00E26615" w:rsidP="00411382">
            <w:pPr>
              <w:pStyle w:val="Heading2"/>
              <w:rPr>
                <w:rFonts w:ascii="Times New Roman" w:hAnsi="Times New Roman" w:cs="Times New Roman"/>
                <w:color w:val="000000" w:themeColor="text1"/>
                <w:sz w:val="24"/>
                <w:szCs w:val="24"/>
              </w:rPr>
            </w:pPr>
          </w:p>
          <w:p w14:paraId="69A333C3" w14:textId="77777777" w:rsidR="00E26615" w:rsidRPr="00B97C9F" w:rsidRDefault="00E26615" w:rsidP="00411382">
            <w:pPr>
              <w:pStyle w:val="Heading2"/>
              <w:rPr>
                <w:rFonts w:ascii="Times New Roman" w:hAnsi="Times New Roman" w:cs="Times New Roman"/>
                <w:sz w:val="24"/>
                <w:szCs w:val="24"/>
              </w:rPr>
            </w:pPr>
          </w:p>
          <w:p w14:paraId="3505A66B" w14:textId="77777777" w:rsidR="00E26615" w:rsidRPr="00B97C9F" w:rsidRDefault="00E26615" w:rsidP="00411382">
            <w:pPr>
              <w:rPr>
                <w:sz w:val="24"/>
                <w:szCs w:val="24"/>
              </w:rPr>
            </w:pPr>
          </w:p>
          <w:p w14:paraId="34CE23E6" w14:textId="77777777" w:rsidR="00E26615" w:rsidRPr="00B97C9F" w:rsidRDefault="00E26615" w:rsidP="00411382">
            <w:pPr>
              <w:rPr>
                <w:sz w:val="24"/>
                <w:szCs w:val="24"/>
              </w:rPr>
            </w:pPr>
            <w:r w:rsidRPr="00B97C9F">
              <w:rPr>
                <w:sz w:val="24"/>
                <w:szCs w:val="24"/>
              </w:rPr>
              <w:t>Case Number:</w:t>
            </w:r>
          </w:p>
          <w:p w14:paraId="6343FDE7" w14:textId="77777777"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2706E78" w14:textId="77777777" w:rsidR="00E26615" w:rsidRPr="00B97C9F" w:rsidRDefault="00E26615" w:rsidP="00411382">
            <w:pPr>
              <w:rPr>
                <w:sz w:val="24"/>
                <w:szCs w:val="24"/>
              </w:rPr>
            </w:pPr>
          </w:p>
          <w:p w14:paraId="6E4ACC7B" w14:textId="77777777" w:rsidR="00E26615" w:rsidRPr="00B97C9F" w:rsidRDefault="00E26615" w:rsidP="00411382">
            <w:pPr>
              <w:rPr>
                <w:sz w:val="24"/>
                <w:szCs w:val="24"/>
              </w:rPr>
            </w:pPr>
          </w:p>
          <w:p w14:paraId="4693712F" w14:textId="77777777"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50097788" w14:textId="77777777" w:rsidTr="00411382">
        <w:trPr>
          <w:trHeight w:val="287"/>
        </w:trPr>
        <w:tc>
          <w:tcPr>
            <w:tcW w:w="10217" w:type="dxa"/>
            <w:gridSpan w:val="2"/>
            <w:vAlign w:val="center"/>
          </w:tcPr>
          <w:p w14:paraId="7B3B4F9B" w14:textId="77777777" w:rsidR="00E26615" w:rsidRDefault="00E26615" w:rsidP="00411382">
            <w:pPr>
              <w:pStyle w:val="Heading1"/>
              <w:spacing w:after="0"/>
            </w:pPr>
          </w:p>
          <w:p w14:paraId="2D69D47C" w14:textId="68744DB9" w:rsidR="00E26615" w:rsidRPr="00B97C9F" w:rsidRDefault="00E26615" w:rsidP="00411382">
            <w:pPr>
              <w:pStyle w:val="Heading1"/>
            </w:pPr>
            <w:r>
              <w:t>SPECIAL VERDICT FORM b</w:t>
            </w:r>
          </w:p>
        </w:tc>
      </w:tr>
    </w:tbl>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126E6CD" w:rsidR="00D014AE" w:rsidRPr="00D014AE" w:rsidRDefault="00D014AE" w:rsidP="00D014AE">
      <w:pPr>
        <w:ind w:firstLine="720"/>
        <w:rPr>
          <w:rFonts w:eastAsia="Times New Roman"/>
          <w:b/>
          <w:sz w:val="24"/>
          <w:szCs w:val="24"/>
        </w:rPr>
      </w:pPr>
      <w:r w:rsidRPr="00D014AE">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D014AE">
        <w:rPr>
          <w:rFonts w:eastAsia="Times New Roman"/>
          <w:b/>
          <w:sz w:val="24"/>
          <w:szCs w:val="24"/>
        </w:rPr>
        <w:t xml:space="preserve">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w:t>
      </w:r>
      <w:r w:rsidRPr="00D014AE">
        <w:rPr>
          <w:rFonts w:eastAsia="Times New Roman"/>
          <w:b/>
          <w:sz w:val="24"/>
          <w:szCs w:val="24"/>
        </w:rPr>
        <w:lastRenderedPageBreak/>
        <w:t xml:space="preserve">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46" w:name="a9_27"/>
      <w:bookmarkEnd w:id="46"/>
      <w:r w:rsidRPr="00F86F49">
        <w:rPr>
          <w:rFonts w:eastAsia="Times New Roman"/>
          <w:b/>
          <w:sz w:val="24"/>
          <w:szCs w:val="24"/>
        </w:rPr>
        <w:lastRenderedPageBreak/>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348A9BAA"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000533DA" w:rsidRPr="00172246">
        <w:rPr>
          <w:rFonts w:eastAsia="Times New Roman"/>
          <w:b/>
          <w:bCs/>
          <w:sz w:val="24"/>
          <w:szCs w:val="24"/>
        </w:rPr>
        <w:t>LB Rose Ranch, LLC v. Hansen Constr., Inc.</w:t>
      </w:r>
      <w:r w:rsidR="000533DA" w:rsidRPr="00857E95">
        <w:rPr>
          <w:rFonts w:eastAsia="Times New Roman"/>
          <w:bCs/>
          <w:sz w:val="24"/>
          <w:szCs w:val="24"/>
        </w:rPr>
        <w:t>, 2019 COA 141, ¶ 1</w:t>
      </w:r>
      <w:r w:rsidR="00884475">
        <w:rPr>
          <w:rFonts w:eastAsia="Times New Roman"/>
          <w:bCs/>
          <w:sz w:val="24"/>
          <w:szCs w:val="24"/>
        </w:rPr>
        <w:t>, 477 P.3d 739</w:t>
      </w:r>
      <w:r w:rsidR="000533DA">
        <w:rPr>
          <w:rFonts w:eastAsia="Times New Roman"/>
          <w:bCs/>
          <w:sz w:val="24"/>
          <w:szCs w:val="24"/>
        </w:rPr>
        <w:t xml:space="preserve"> (under </w:t>
      </w:r>
      <w:r w:rsidR="000533DA" w:rsidRPr="00ED580C">
        <w:rPr>
          <w:rFonts w:eastAsia="Times New Roman"/>
          <w:bCs/>
          <w:sz w:val="24"/>
          <w:szCs w:val="24"/>
        </w:rPr>
        <w:t>section 13-50.5-105(1)(b), C.R.S.</w:t>
      </w:r>
      <w:r w:rsidR="000533DA">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second of two tortfeasors </w:t>
      </w:r>
      <w:r w:rsidR="000533DA">
        <w:rPr>
          <w:rFonts w:eastAsia="Times New Roman"/>
          <w:bCs/>
          <w:sz w:val="24"/>
          <w:szCs w:val="24"/>
        </w:rPr>
        <w:t xml:space="preserve">was required </w:t>
      </w:r>
      <w:r w:rsidR="000533DA" w:rsidRPr="00172246">
        <w:rPr>
          <w:rFonts w:eastAsia="Times New Roman"/>
          <w:bCs/>
          <w:sz w:val="24"/>
          <w:szCs w:val="24"/>
        </w:rPr>
        <w:t>to pay contribution to the first tortfeasor, rep</w:t>
      </w:r>
      <w:r w:rsidR="000533DA" w:rsidRPr="007A5895">
        <w:rPr>
          <w:rFonts w:eastAsia="Times New Roman"/>
          <w:bCs/>
          <w:sz w:val="24"/>
          <w:szCs w:val="24"/>
        </w:rPr>
        <w:t>resenting the second tortfeasor</w:t>
      </w:r>
      <w:r w:rsidR="000533DA">
        <w:rPr>
          <w:rFonts w:eastAsia="Times New Roman"/>
          <w:bCs/>
          <w:sz w:val="24"/>
          <w:szCs w:val="24"/>
        </w:rPr>
        <w:t>’</w:t>
      </w:r>
      <w:r w:rsidR="000533DA" w:rsidRPr="00172246">
        <w:rPr>
          <w:rFonts w:eastAsia="Times New Roman"/>
          <w:bCs/>
          <w:sz w:val="24"/>
          <w:szCs w:val="24"/>
        </w:rPr>
        <w:t>s share of damages for which t</w:t>
      </w:r>
      <w:r w:rsidR="000533DA" w:rsidRPr="007A5895">
        <w:rPr>
          <w:rFonts w:eastAsia="Times New Roman"/>
          <w:bCs/>
          <w:sz w:val="24"/>
          <w:szCs w:val="24"/>
        </w:rPr>
        <w:t>hey were jointly liable in tort;</w:t>
      </w:r>
      <w:r w:rsidR="000533DA" w:rsidRPr="00172246">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release </w:t>
      </w:r>
      <w:r w:rsidR="00713080">
        <w:rPr>
          <w:rFonts w:eastAsia="Times New Roman"/>
          <w:bCs/>
          <w:sz w:val="24"/>
          <w:szCs w:val="24"/>
        </w:rPr>
        <w:t xml:space="preserve">that </w:t>
      </w:r>
      <w:r w:rsidR="000533DA" w:rsidRPr="00172246">
        <w:rPr>
          <w:rFonts w:eastAsia="Times New Roman"/>
          <w:bCs/>
          <w:sz w:val="24"/>
          <w:szCs w:val="24"/>
        </w:rPr>
        <w:t>the second tortfeasor received from the plaintiffs did not disch</w:t>
      </w:r>
      <w:r w:rsidR="000533DA" w:rsidRPr="007A5895">
        <w:rPr>
          <w:rFonts w:eastAsia="Times New Roman"/>
          <w:bCs/>
          <w:sz w:val="24"/>
          <w:szCs w:val="24"/>
        </w:rPr>
        <w:t>arge its contribution liability</w:t>
      </w:r>
      <w:r w:rsidR="000533DA">
        <w:rPr>
          <w:rFonts w:eastAsia="Times New Roman"/>
          <w:bCs/>
          <w:sz w:val="24"/>
          <w:szCs w:val="24"/>
        </w:rPr>
        <w:t xml:space="preserve"> to the first tortfeasor);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47" w:name="a9_27A"/>
      <w:bookmarkEnd w:id="47"/>
      <w:r w:rsidRPr="0047120C">
        <w:rPr>
          <w:rFonts w:eastAsia="Times New Roman"/>
          <w:b/>
          <w:sz w:val="24"/>
          <w:szCs w:val="24"/>
        </w:rPr>
        <w:lastRenderedPageBreak/>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0301EF19"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w:t>
      </w:r>
      <w:r w:rsidRPr="0047120C">
        <w:rPr>
          <w:rFonts w:eastAsia="Times New Roman"/>
          <w:b/>
          <w:sz w:val="24"/>
          <w:szCs w:val="24"/>
        </w:rPr>
        <w:lastRenderedPageBreak/>
        <w:t xml:space="preserve">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48" w:name="a9_27B"/>
      <w:bookmarkEnd w:id="48"/>
      <w:r w:rsidRPr="0047120C">
        <w:rPr>
          <w:rFonts w:eastAsia="Times New Roman"/>
          <w:b/>
          <w:sz w:val="24"/>
          <w:szCs w:val="24"/>
        </w:rPr>
        <w:lastRenderedPageBreak/>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2A4416C2" w:rsidR="0047120C" w:rsidRDefault="0047120C" w:rsidP="0047120C">
      <w:pPr>
        <w:jc w:val="center"/>
        <w:rPr>
          <w:rFonts w:eastAsia="Times New Roman"/>
          <w:b/>
          <w:sz w:val="24"/>
          <w:szCs w:val="24"/>
        </w:rPr>
      </w:pPr>
      <w:r w:rsidRPr="0047120C">
        <w:rPr>
          <w:rFonts w:eastAsia="Times New Roman"/>
          <w:b/>
          <w:sz w:val="24"/>
          <w:szCs w:val="24"/>
        </w:rPr>
        <w:t>Form A:</w:t>
      </w:r>
    </w:p>
    <w:p w14:paraId="1129D1F8" w14:textId="77777777" w:rsidR="00FC4F3A" w:rsidRPr="0047120C" w:rsidRDefault="00FC4F3A" w:rsidP="0047120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41D30053" w14:textId="77777777" w:rsidTr="00411382">
        <w:trPr>
          <w:trHeight w:val="4580"/>
        </w:trPr>
        <w:tc>
          <w:tcPr>
            <w:tcW w:w="6460" w:type="dxa"/>
          </w:tcPr>
          <w:p w14:paraId="4681FCC5"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7A21D3C5" wp14:editId="7EC624E6">
                      <wp:simplePos x="0" y="0"/>
                      <wp:positionH relativeFrom="column">
                        <wp:posOffset>4297680</wp:posOffset>
                      </wp:positionH>
                      <wp:positionV relativeFrom="paragraph">
                        <wp:posOffset>1645920</wp:posOffset>
                      </wp:positionV>
                      <wp:extent cx="1737360" cy="914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F92724">
                    <v:group id="Group 21" style="position:absolute;margin-left:338.4pt;margin-top:129.6pt;width:136.8pt;height:7.2pt;z-index:251671552" coordsize="2736,288" coordorigin="8712,3456" o:spid="_x0000_s1026" o:allowincell="f" w14:anchorId="0097B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128280F8" wp14:editId="339A75D9">
                      <wp:simplePos x="0" y="0"/>
                      <wp:positionH relativeFrom="column">
                        <wp:posOffset>4114800</wp:posOffset>
                      </wp:positionH>
                      <wp:positionV relativeFrom="paragraph">
                        <wp:posOffset>1828800</wp:posOffset>
                      </wp:positionV>
                      <wp:extent cx="22860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593C5C">
                    <v:line id="Straight Connector 24"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411F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ih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ns+maQp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XBXoo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3CAF201" w14:textId="77777777" w:rsidR="00FC4F3A" w:rsidRPr="00B97C9F" w:rsidRDefault="00FC4F3A" w:rsidP="00411382">
            <w:pPr>
              <w:jc w:val="both"/>
              <w:rPr>
                <w:sz w:val="24"/>
                <w:szCs w:val="24"/>
              </w:rPr>
            </w:pPr>
          </w:p>
          <w:p w14:paraId="1BB2BB13"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2BF8FE9"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A00A679"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FF5F14"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0EF4421"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61572DD" w14:textId="77777777" w:rsidR="00FC4F3A" w:rsidRPr="00B97C9F" w:rsidRDefault="00FC4F3A" w:rsidP="00411382">
            <w:pPr>
              <w:jc w:val="both"/>
              <w:rPr>
                <w:b/>
                <w:sz w:val="24"/>
                <w:szCs w:val="24"/>
              </w:rPr>
            </w:pPr>
          </w:p>
          <w:p w14:paraId="5FE4700F" w14:textId="77777777" w:rsidR="00FC4F3A" w:rsidRPr="00B97C9F" w:rsidRDefault="00FC4F3A" w:rsidP="00411382">
            <w:pPr>
              <w:jc w:val="both"/>
              <w:rPr>
                <w:b/>
                <w:sz w:val="24"/>
                <w:szCs w:val="24"/>
              </w:rPr>
            </w:pPr>
          </w:p>
          <w:p w14:paraId="59ABDF3E" w14:textId="77777777" w:rsidR="00FC4F3A" w:rsidRPr="00B97C9F" w:rsidRDefault="00FC4F3A" w:rsidP="00411382">
            <w:pPr>
              <w:jc w:val="both"/>
              <w:rPr>
                <w:b/>
                <w:sz w:val="24"/>
                <w:szCs w:val="24"/>
              </w:rPr>
            </w:pPr>
          </w:p>
          <w:p w14:paraId="31A027AA" w14:textId="77777777" w:rsidR="00FC4F3A" w:rsidRPr="00B97C9F" w:rsidRDefault="00FC4F3A" w:rsidP="00411382">
            <w:pPr>
              <w:jc w:val="both"/>
              <w:rPr>
                <w:b/>
                <w:sz w:val="24"/>
                <w:szCs w:val="24"/>
              </w:rPr>
            </w:pPr>
          </w:p>
          <w:p w14:paraId="681E6BF0" w14:textId="77777777" w:rsidR="00FC4F3A" w:rsidRPr="00B97C9F" w:rsidRDefault="00FC4F3A" w:rsidP="00411382">
            <w:pPr>
              <w:jc w:val="both"/>
              <w:rPr>
                <w:b/>
                <w:sz w:val="24"/>
                <w:szCs w:val="24"/>
              </w:rPr>
            </w:pPr>
          </w:p>
          <w:p w14:paraId="721FC574" w14:textId="77777777" w:rsidR="00FC4F3A" w:rsidRPr="00B97C9F" w:rsidRDefault="00FC4F3A" w:rsidP="00411382">
            <w:pPr>
              <w:jc w:val="both"/>
              <w:rPr>
                <w:b/>
                <w:sz w:val="24"/>
                <w:szCs w:val="24"/>
              </w:rPr>
            </w:pPr>
          </w:p>
        </w:tc>
        <w:tc>
          <w:tcPr>
            <w:tcW w:w="3757" w:type="dxa"/>
            <w:tcBorders>
              <w:top w:val="single" w:sz="4" w:space="0" w:color="auto"/>
            </w:tcBorders>
          </w:tcPr>
          <w:p w14:paraId="47E6E93A" w14:textId="77777777" w:rsidR="00FC4F3A" w:rsidRPr="00B97C9F" w:rsidRDefault="00FC4F3A" w:rsidP="00411382">
            <w:pPr>
              <w:jc w:val="center"/>
              <w:rPr>
                <w:sz w:val="24"/>
                <w:szCs w:val="24"/>
              </w:rPr>
            </w:pPr>
          </w:p>
          <w:p w14:paraId="008E3A1B" w14:textId="77777777" w:rsidR="00FC4F3A" w:rsidRPr="00B97C9F" w:rsidRDefault="00FC4F3A" w:rsidP="00411382">
            <w:pPr>
              <w:jc w:val="center"/>
              <w:rPr>
                <w:sz w:val="24"/>
                <w:szCs w:val="24"/>
              </w:rPr>
            </w:pPr>
          </w:p>
          <w:p w14:paraId="6B57BDBA" w14:textId="77777777" w:rsidR="00FC4F3A" w:rsidRPr="00B97C9F" w:rsidRDefault="00FC4F3A" w:rsidP="00411382">
            <w:pPr>
              <w:jc w:val="center"/>
              <w:rPr>
                <w:sz w:val="24"/>
                <w:szCs w:val="24"/>
              </w:rPr>
            </w:pPr>
          </w:p>
          <w:p w14:paraId="201670F3" w14:textId="77777777" w:rsidR="00FC4F3A" w:rsidRPr="00B97C9F" w:rsidRDefault="00FC4F3A" w:rsidP="00411382">
            <w:pPr>
              <w:jc w:val="center"/>
              <w:rPr>
                <w:sz w:val="24"/>
                <w:szCs w:val="24"/>
              </w:rPr>
            </w:pPr>
          </w:p>
          <w:p w14:paraId="17F7DA58" w14:textId="77777777" w:rsidR="00FC4F3A" w:rsidRPr="00B97C9F" w:rsidRDefault="00FC4F3A" w:rsidP="00411382">
            <w:pPr>
              <w:jc w:val="center"/>
              <w:rPr>
                <w:sz w:val="24"/>
                <w:szCs w:val="24"/>
              </w:rPr>
            </w:pPr>
          </w:p>
          <w:p w14:paraId="1A802110" w14:textId="77777777" w:rsidR="00FC4F3A" w:rsidRPr="00B97C9F" w:rsidRDefault="00FC4F3A" w:rsidP="00411382">
            <w:pPr>
              <w:jc w:val="center"/>
              <w:rPr>
                <w:sz w:val="24"/>
                <w:szCs w:val="24"/>
              </w:rPr>
            </w:pPr>
          </w:p>
          <w:p w14:paraId="4081140A"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2EAAA70" w14:textId="77777777" w:rsidR="00FC4F3A" w:rsidRPr="00B97C9F" w:rsidRDefault="00FC4F3A" w:rsidP="00411382">
            <w:pPr>
              <w:pStyle w:val="Heading2"/>
              <w:rPr>
                <w:rFonts w:ascii="Times New Roman" w:hAnsi="Times New Roman" w:cs="Times New Roman"/>
                <w:sz w:val="24"/>
                <w:szCs w:val="24"/>
              </w:rPr>
            </w:pPr>
          </w:p>
          <w:p w14:paraId="6F994641" w14:textId="77777777" w:rsidR="00FC4F3A" w:rsidRPr="00B97C9F" w:rsidRDefault="00FC4F3A" w:rsidP="00411382">
            <w:pPr>
              <w:pStyle w:val="Heading2"/>
              <w:rPr>
                <w:rFonts w:ascii="Times New Roman" w:hAnsi="Times New Roman" w:cs="Times New Roman"/>
                <w:sz w:val="24"/>
                <w:szCs w:val="24"/>
              </w:rPr>
            </w:pPr>
          </w:p>
          <w:p w14:paraId="662914F6"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160A31" w14:textId="77777777" w:rsidR="00FC4F3A" w:rsidRPr="00886487" w:rsidRDefault="00FC4F3A" w:rsidP="00411382">
            <w:pPr>
              <w:pStyle w:val="Heading2"/>
              <w:rPr>
                <w:rFonts w:ascii="Times New Roman" w:hAnsi="Times New Roman" w:cs="Times New Roman"/>
                <w:color w:val="000000" w:themeColor="text1"/>
                <w:sz w:val="24"/>
                <w:szCs w:val="24"/>
              </w:rPr>
            </w:pPr>
          </w:p>
          <w:p w14:paraId="5591D80F" w14:textId="77777777" w:rsidR="00FC4F3A" w:rsidRPr="00B97C9F" w:rsidRDefault="00FC4F3A" w:rsidP="00411382">
            <w:pPr>
              <w:pStyle w:val="Heading2"/>
              <w:rPr>
                <w:rFonts w:ascii="Times New Roman" w:hAnsi="Times New Roman" w:cs="Times New Roman"/>
                <w:sz w:val="24"/>
                <w:szCs w:val="24"/>
              </w:rPr>
            </w:pPr>
          </w:p>
          <w:p w14:paraId="571AA49E" w14:textId="77777777" w:rsidR="00FC4F3A" w:rsidRPr="00B97C9F" w:rsidRDefault="00FC4F3A" w:rsidP="00411382">
            <w:pPr>
              <w:rPr>
                <w:sz w:val="24"/>
                <w:szCs w:val="24"/>
              </w:rPr>
            </w:pPr>
          </w:p>
          <w:p w14:paraId="342A3431" w14:textId="77777777" w:rsidR="00FC4F3A" w:rsidRPr="00B97C9F" w:rsidRDefault="00FC4F3A" w:rsidP="00411382">
            <w:pPr>
              <w:rPr>
                <w:sz w:val="24"/>
                <w:szCs w:val="24"/>
              </w:rPr>
            </w:pPr>
            <w:r w:rsidRPr="00B97C9F">
              <w:rPr>
                <w:sz w:val="24"/>
                <w:szCs w:val="24"/>
              </w:rPr>
              <w:t>Case Number:</w:t>
            </w:r>
          </w:p>
          <w:p w14:paraId="5220F9C4"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61AB65C" w14:textId="77777777" w:rsidR="00FC4F3A" w:rsidRPr="00B97C9F" w:rsidRDefault="00FC4F3A" w:rsidP="00411382">
            <w:pPr>
              <w:rPr>
                <w:sz w:val="24"/>
                <w:szCs w:val="24"/>
              </w:rPr>
            </w:pPr>
          </w:p>
          <w:p w14:paraId="59D2BF50" w14:textId="77777777" w:rsidR="00FC4F3A" w:rsidRPr="00B97C9F" w:rsidRDefault="00FC4F3A" w:rsidP="00411382">
            <w:pPr>
              <w:rPr>
                <w:sz w:val="24"/>
                <w:szCs w:val="24"/>
              </w:rPr>
            </w:pPr>
          </w:p>
          <w:p w14:paraId="05023C61"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4F8D4877" w14:textId="77777777" w:rsidTr="00411382">
        <w:trPr>
          <w:trHeight w:val="287"/>
        </w:trPr>
        <w:tc>
          <w:tcPr>
            <w:tcW w:w="10217" w:type="dxa"/>
            <w:gridSpan w:val="2"/>
            <w:vAlign w:val="center"/>
          </w:tcPr>
          <w:p w14:paraId="56C034A3" w14:textId="77777777" w:rsidR="00FC4F3A" w:rsidRDefault="00FC4F3A" w:rsidP="00411382">
            <w:pPr>
              <w:pStyle w:val="Heading1"/>
              <w:spacing w:after="0"/>
            </w:pPr>
          </w:p>
          <w:p w14:paraId="26B02BCE" w14:textId="77777777" w:rsidR="00FC4F3A" w:rsidRPr="00B97C9F" w:rsidRDefault="00FC4F3A" w:rsidP="00411382">
            <w:pPr>
              <w:pStyle w:val="Heading1"/>
            </w:pPr>
            <w:r>
              <w:t>SPECIAL VERDICT FORM A</w:t>
            </w:r>
            <w:r w:rsidRPr="00B97C9F">
              <w:t xml:space="preserve"> </w:t>
            </w:r>
          </w:p>
        </w:tc>
      </w:tr>
    </w:tbl>
    <w:p w14:paraId="70312E32" w14:textId="77777777" w:rsidR="00730C6A" w:rsidRDefault="00730C6A" w:rsidP="0047120C">
      <w:pPr>
        <w:rPr>
          <w:rFonts w:eastAsia="Times New Roman"/>
          <w:b/>
          <w:sz w:val="24"/>
          <w:szCs w:val="24"/>
        </w:rPr>
      </w:pPr>
    </w:p>
    <w:p w14:paraId="56132ED2" w14:textId="5470386A" w:rsidR="0047120C" w:rsidRPr="0047120C" w:rsidRDefault="0047120C" w:rsidP="0047120C">
      <w:pPr>
        <w:rPr>
          <w:rFonts w:eastAsia="Times New Roman"/>
          <w:b/>
          <w:sz w:val="24"/>
          <w:szCs w:val="24"/>
        </w:rPr>
      </w:pPr>
      <w:r w:rsidRPr="0047120C">
        <w:rPr>
          <w:rFonts w:eastAsia="Times New Roman"/>
          <w:b/>
          <w:sz w:val="24"/>
          <w:szCs w:val="24"/>
        </w:rPr>
        <w:t xml:space="preserve">DO NOT ANSWER THIS SPECIAL VERDICT FORM A IF YOUR FOREPERSON HAS COMPLETED </w:t>
      </w:r>
      <w:proofErr w:type="gramStart"/>
      <w:r w:rsidRPr="0047120C">
        <w:rPr>
          <w:rFonts w:eastAsia="Times New Roman"/>
          <w:b/>
          <w:sz w:val="24"/>
          <w:szCs w:val="24"/>
        </w:rPr>
        <w:t>SPECIAL</w:t>
      </w:r>
      <w:proofErr w:type="gramEnd"/>
      <w:r w:rsidRPr="0047120C">
        <w:rPr>
          <w:rFonts w:eastAsia="Times New Roman"/>
          <w:b/>
          <w:sz w:val="24"/>
          <w:szCs w:val="24"/>
        </w:rPr>
        <w:t xml:space="preserve">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421C0197" w:rsidR="0047120C" w:rsidRDefault="0047120C" w:rsidP="0047120C">
      <w:pPr>
        <w:jc w:val="center"/>
        <w:rPr>
          <w:rFonts w:eastAsia="Times New Roman"/>
          <w:b/>
          <w:sz w:val="24"/>
          <w:szCs w:val="24"/>
        </w:rPr>
      </w:pPr>
      <w:r w:rsidRPr="0047120C">
        <w:rPr>
          <w:rFonts w:eastAsia="Times New Roman"/>
          <w:b/>
          <w:sz w:val="24"/>
          <w:szCs w:val="24"/>
        </w:rPr>
        <w:t>Form B:</w:t>
      </w:r>
    </w:p>
    <w:p w14:paraId="4775C76F" w14:textId="77777777" w:rsidR="00FC4F3A" w:rsidRPr="0047120C" w:rsidRDefault="00FC4F3A" w:rsidP="0047120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506B4985" w14:textId="77777777" w:rsidTr="00411382">
        <w:trPr>
          <w:trHeight w:val="4580"/>
        </w:trPr>
        <w:tc>
          <w:tcPr>
            <w:tcW w:w="6460" w:type="dxa"/>
          </w:tcPr>
          <w:p w14:paraId="25EB0BA0"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FD2D75A" wp14:editId="069C89BD">
                      <wp:simplePos x="0" y="0"/>
                      <wp:positionH relativeFrom="column">
                        <wp:posOffset>4297680</wp:posOffset>
                      </wp:positionH>
                      <wp:positionV relativeFrom="paragraph">
                        <wp:posOffset>1645920</wp:posOffset>
                      </wp:positionV>
                      <wp:extent cx="1737360" cy="914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CD146E">
                    <v:group id="Group 25" style="position:absolute;margin-left:338.4pt;margin-top:129.6pt;width:136.8pt;height:7.2pt;z-index:251674624" coordsize="2736,288" coordorigin="8712,3456" o:spid="_x0000_s1026" o:allowincell="f" w14:anchorId="138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ww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Cl/gvZ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3E5CDCD2" wp14:editId="0B9030DF">
                      <wp:simplePos x="0" y="0"/>
                      <wp:positionH relativeFrom="column">
                        <wp:posOffset>4114800</wp:posOffset>
                      </wp:positionH>
                      <wp:positionV relativeFrom="paragraph">
                        <wp:posOffset>1828800</wp:posOffset>
                      </wp:positionV>
                      <wp:extent cx="22860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C33FBE">
                    <v:line id="Straight Connector 2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28500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IJ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GsmSC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529CC25" w14:textId="77777777" w:rsidR="00FC4F3A" w:rsidRPr="00B97C9F" w:rsidRDefault="00FC4F3A" w:rsidP="00411382">
            <w:pPr>
              <w:jc w:val="both"/>
              <w:rPr>
                <w:sz w:val="24"/>
                <w:szCs w:val="24"/>
              </w:rPr>
            </w:pPr>
          </w:p>
          <w:p w14:paraId="6F898B2B"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AACE7C3"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43D020"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941C84"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716B2F7"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CDCA4B8" w14:textId="77777777" w:rsidR="00FC4F3A" w:rsidRPr="00B97C9F" w:rsidRDefault="00FC4F3A" w:rsidP="00411382">
            <w:pPr>
              <w:jc w:val="both"/>
              <w:rPr>
                <w:b/>
                <w:sz w:val="24"/>
                <w:szCs w:val="24"/>
              </w:rPr>
            </w:pPr>
          </w:p>
          <w:p w14:paraId="57A7EB67" w14:textId="77777777" w:rsidR="00FC4F3A" w:rsidRPr="00B97C9F" w:rsidRDefault="00FC4F3A" w:rsidP="00411382">
            <w:pPr>
              <w:jc w:val="both"/>
              <w:rPr>
                <w:b/>
                <w:sz w:val="24"/>
                <w:szCs w:val="24"/>
              </w:rPr>
            </w:pPr>
          </w:p>
          <w:p w14:paraId="5FFEAFF9" w14:textId="77777777" w:rsidR="00FC4F3A" w:rsidRPr="00B97C9F" w:rsidRDefault="00FC4F3A" w:rsidP="00411382">
            <w:pPr>
              <w:jc w:val="both"/>
              <w:rPr>
                <w:b/>
                <w:sz w:val="24"/>
                <w:szCs w:val="24"/>
              </w:rPr>
            </w:pPr>
          </w:p>
          <w:p w14:paraId="48B1D054" w14:textId="77777777" w:rsidR="00FC4F3A" w:rsidRPr="00B97C9F" w:rsidRDefault="00FC4F3A" w:rsidP="00411382">
            <w:pPr>
              <w:jc w:val="both"/>
              <w:rPr>
                <w:b/>
                <w:sz w:val="24"/>
                <w:szCs w:val="24"/>
              </w:rPr>
            </w:pPr>
          </w:p>
          <w:p w14:paraId="6891FD6E" w14:textId="77777777" w:rsidR="00FC4F3A" w:rsidRPr="00B97C9F" w:rsidRDefault="00FC4F3A" w:rsidP="00411382">
            <w:pPr>
              <w:jc w:val="both"/>
              <w:rPr>
                <w:b/>
                <w:sz w:val="24"/>
                <w:szCs w:val="24"/>
              </w:rPr>
            </w:pPr>
          </w:p>
          <w:p w14:paraId="43B459C6" w14:textId="77777777" w:rsidR="00FC4F3A" w:rsidRPr="00B97C9F" w:rsidRDefault="00FC4F3A" w:rsidP="00411382">
            <w:pPr>
              <w:jc w:val="both"/>
              <w:rPr>
                <w:b/>
                <w:sz w:val="24"/>
                <w:szCs w:val="24"/>
              </w:rPr>
            </w:pPr>
          </w:p>
        </w:tc>
        <w:tc>
          <w:tcPr>
            <w:tcW w:w="3757" w:type="dxa"/>
            <w:tcBorders>
              <w:top w:val="single" w:sz="4" w:space="0" w:color="auto"/>
            </w:tcBorders>
          </w:tcPr>
          <w:p w14:paraId="78E4E196" w14:textId="77777777" w:rsidR="00FC4F3A" w:rsidRPr="00B97C9F" w:rsidRDefault="00FC4F3A" w:rsidP="00411382">
            <w:pPr>
              <w:jc w:val="center"/>
              <w:rPr>
                <w:sz w:val="24"/>
                <w:szCs w:val="24"/>
              </w:rPr>
            </w:pPr>
          </w:p>
          <w:p w14:paraId="7FAF1D77" w14:textId="77777777" w:rsidR="00FC4F3A" w:rsidRPr="00B97C9F" w:rsidRDefault="00FC4F3A" w:rsidP="00411382">
            <w:pPr>
              <w:jc w:val="center"/>
              <w:rPr>
                <w:sz w:val="24"/>
                <w:szCs w:val="24"/>
              </w:rPr>
            </w:pPr>
          </w:p>
          <w:p w14:paraId="7C0A66AC" w14:textId="77777777" w:rsidR="00FC4F3A" w:rsidRPr="00B97C9F" w:rsidRDefault="00FC4F3A" w:rsidP="00411382">
            <w:pPr>
              <w:jc w:val="center"/>
              <w:rPr>
                <w:sz w:val="24"/>
                <w:szCs w:val="24"/>
              </w:rPr>
            </w:pPr>
          </w:p>
          <w:p w14:paraId="3611CBD9" w14:textId="77777777" w:rsidR="00FC4F3A" w:rsidRPr="00B97C9F" w:rsidRDefault="00FC4F3A" w:rsidP="00411382">
            <w:pPr>
              <w:jc w:val="center"/>
              <w:rPr>
                <w:sz w:val="24"/>
                <w:szCs w:val="24"/>
              </w:rPr>
            </w:pPr>
          </w:p>
          <w:p w14:paraId="63C604F1" w14:textId="77777777" w:rsidR="00FC4F3A" w:rsidRPr="00B97C9F" w:rsidRDefault="00FC4F3A" w:rsidP="00411382">
            <w:pPr>
              <w:jc w:val="center"/>
              <w:rPr>
                <w:sz w:val="24"/>
                <w:szCs w:val="24"/>
              </w:rPr>
            </w:pPr>
          </w:p>
          <w:p w14:paraId="3EB88BD6" w14:textId="77777777" w:rsidR="00FC4F3A" w:rsidRPr="00B97C9F" w:rsidRDefault="00FC4F3A" w:rsidP="00411382">
            <w:pPr>
              <w:jc w:val="center"/>
              <w:rPr>
                <w:sz w:val="24"/>
                <w:szCs w:val="24"/>
              </w:rPr>
            </w:pPr>
          </w:p>
          <w:p w14:paraId="48D95500"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49ECD0C" w14:textId="77777777" w:rsidR="00FC4F3A" w:rsidRPr="00B97C9F" w:rsidRDefault="00FC4F3A" w:rsidP="00411382">
            <w:pPr>
              <w:pStyle w:val="Heading2"/>
              <w:rPr>
                <w:rFonts w:ascii="Times New Roman" w:hAnsi="Times New Roman" w:cs="Times New Roman"/>
                <w:sz w:val="24"/>
                <w:szCs w:val="24"/>
              </w:rPr>
            </w:pPr>
          </w:p>
          <w:p w14:paraId="6B2D1C59" w14:textId="77777777" w:rsidR="00FC4F3A" w:rsidRPr="00B97C9F" w:rsidRDefault="00FC4F3A" w:rsidP="00411382">
            <w:pPr>
              <w:pStyle w:val="Heading2"/>
              <w:rPr>
                <w:rFonts w:ascii="Times New Roman" w:hAnsi="Times New Roman" w:cs="Times New Roman"/>
                <w:sz w:val="24"/>
                <w:szCs w:val="24"/>
              </w:rPr>
            </w:pPr>
          </w:p>
          <w:p w14:paraId="3CA57E1D"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3E3FB13" w14:textId="77777777" w:rsidR="00FC4F3A" w:rsidRPr="00886487" w:rsidRDefault="00FC4F3A" w:rsidP="00411382">
            <w:pPr>
              <w:pStyle w:val="Heading2"/>
              <w:rPr>
                <w:rFonts w:ascii="Times New Roman" w:hAnsi="Times New Roman" w:cs="Times New Roman"/>
                <w:color w:val="000000" w:themeColor="text1"/>
                <w:sz w:val="24"/>
                <w:szCs w:val="24"/>
              </w:rPr>
            </w:pPr>
          </w:p>
          <w:p w14:paraId="4C23C7E4" w14:textId="77777777" w:rsidR="00FC4F3A" w:rsidRPr="00B97C9F" w:rsidRDefault="00FC4F3A" w:rsidP="00411382">
            <w:pPr>
              <w:pStyle w:val="Heading2"/>
              <w:rPr>
                <w:rFonts w:ascii="Times New Roman" w:hAnsi="Times New Roman" w:cs="Times New Roman"/>
                <w:sz w:val="24"/>
                <w:szCs w:val="24"/>
              </w:rPr>
            </w:pPr>
          </w:p>
          <w:p w14:paraId="13B85451" w14:textId="77777777" w:rsidR="00FC4F3A" w:rsidRPr="00B97C9F" w:rsidRDefault="00FC4F3A" w:rsidP="00411382">
            <w:pPr>
              <w:rPr>
                <w:sz w:val="24"/>
                <w:szCs w:val="24"/>
              </w:rPr>
            </w:pPr>
          </w:p>
          <w:p w14:paraId="21875CC7" w14:textId="77777777" w:rsidR="00FC4F3A" w:rsidRPr="00B97C9F" w:rsidRDefault="00FC4F3A" w:rsidP="00411382">
            <w:pPr>
              <w:rPr>
                <w:sz w:val="24"/>
                <w:szCs w:val="24"/>
              </w:rPr>
            </w:pPr>
            <w:r w:rsidRPr="00B97C9F">
              <w:rPr>
                <w:sz w:val="24"/>
                <w:szCs w:val="24"/>
              </w:rPr>
              <w:t>Case Number:</w:t>
            </w:r>
          </w:p>
          <w:p w14:paraId="60FEFE5B"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170CE83" w14:textId="77777777" w:rsidR="00FC4F3A" w:rsidRPr="00B97C9F" w:rsidRDefault="00FC4F3A" w:rsidP="00411382">
            <w:pPr>
              <w:rPr>
                <w:sz w:val="24"/>
                <w:szCs w:val="24"/>
              </w:rPr>
            </w:pPr>
          </w:p>
          <w:p w14:paraId="4FAF4F2E" w14:textId="77777777" w:rsidR="00FC4F3A" w:rsidRPr="00B97C9F" w:rsidRDefault="00FC4F3A" w:rsidP="00411382">
            <w:pPr>
              <w:rPr>
                <w:sz w:val="24"/>
                <w:szCs w:val="24"/>
              </w:rPr>
            </w:pPr>
          </w:p>
          <w:p w14:paraId="137D7E84"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2D3F48A6" w14:textId="77777777" w:rsidTr="00411382">
        <w:trPr>
          <w:trHeight w:val="287"/>
        </w:trPr>
        <w:tc>
          <w:tcPr>
            <w:tcW w:w="10217" w:type="dxa"/>
            <w:gridSpan w:val="2"/>
            <w:vAlign w:val="center"/>
          </w:tcPr>
          <w:p w14:paraId="3EF05CAA" w14:textId="77777777" w:rsidR="00FC4F3A" w:rsidRDefault="00FC4F3A" w:rsidP="00411382">
            <w:pPr>
              <w:pStyle w:val="Heading1"/>
              <w:spacing w:after="0"/>
            </w:pPr>
          </w:p>
          <w:p w14:paraId="261FCE6F" w14:textId="30626094" w:rsidR="00FC4F3A" w:rsidRPr="00B97C9F" w:rsidRDefault="00FC4F3A">
            <w:pPr>
              <w:pStyle w:val="Heading1"/>
            </w:pPr>
            <w:r>
              <w:t>SPECIAL VERDICT FORM b</w:t>
            </w:r>
            <w:r w:rsidRPr="00B97C9F">
              <w:t xml:space="preserve"> </w:t>
            </w:r>
          </w:p>
        </w:tc>
      </w:tr>
    </w:tbl>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lastRenderedPageBreak/>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A3E0BB5" w:rsidR="0047120C" w:rsidRPr="0047120C" w:rsidRDefault="0047120C" w:rsidP="0047120C">
      <w:pPr>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lastRenderedPageBreak/>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AE4DA4A"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49" w:name="a9_27C"/>
      <w:bookmarkEnd w:id="49"/>
      <w:r w:rsidRPr="0047120C">
        <w:rPr>
          <w:rFonts w:eastAsia="Times New Roman"/>
          <w:b/>
          <w:sz w:val="24"/>
          <w:szCs w:val="24"/>
        </w:rPr>
        <w:lastRenderedPageBreak/>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2DB7555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lastRenderedPageBreak/>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50" w:name="a9_27D"/>
      <w:bookmarkEnd w:id="50"/>
      <w:r w:rsidRPr="008812A8">
        <w:rPr>
          <w:rFonts w:eastAsia="Times New Roman"/>
          <w:b/>
          <w:sz w:val="24"/>
          <w:szCs w:val="24"/>
        </w:rPr>
        <w:lastRenderedPageBreak/>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6E1A2BA0" w:rsidR="008D2D56" w:rsidRDefault="008D2D56" w:rsidP="008D2D56">
      <w:pPr>
        <w:jc w:val="center"/>
        <w:rPr>
          <w:rFonts w:eastAsia="Times New Roman"/>
          <w:b/>
          <w:sz w:val="24"/>
          <w:szCs w:val="24"/>
        </w:rPr>
      </w:pPr>
      <w:r w:rsidRPr="008D2D56">
        <w:rPr>
          <w:rFonts w:eastAsia="Times New Roman"/>
          <w:b/>
          <w:sz w:val="24"/>
          <w:szCs w:val="24"/>
        </w:rPr>
        <w:t>Form A:</w:t>
      </w:r>
    </w:p>
    <w:p w14:paraId="7D088937" w14:textId="77777777" w:rsidR="00FC4F3A" w:rsidRPr="008D2D56" w:rsidRDefault="00FC4F3A" w:rsidP="008D2D56">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46B305B9" w14:textId="77777777" w:rsidTr="00411382">
        <w:trPr>
          <w:trHeight w:val="4580"/>
        </w:trPr>
        <w:tc>
          <w:tcPr>
            <w:tcW w:w="6460" w:type="dxa"/>
          </w:tcPr>
          <w:p w14:paraId="68731B47"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07DC448A" wp14:editId="283E1649">
                      <wp:simplePos x="0" y="0"/>
                      <wp:positionH relativeFrom="column">
                        <wp:posOffset>4297680</wp:posOffset>
                      </wp:positionH>
                      <wp:positionV relativeFrom="paragraph">
                        <wp:posOffset>1645920</wp:posOffset>
                      </wp:positionV>
                      <wp:extent cx="1737360" cy="914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C9D25D">
                    <v:group id="Group 29" style="position:absolute;margin-left:338.4pt;margin-top:129.6pt;width:136.8pt;height:7.2pt;z-index:251677696" coordsize="2736,288" coordorigin="8712,3456" o:spid="_x0000_s1026" o:allowincell="f" w14:anchorId="1D346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rNwwIAAH0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A0NIrN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70E9B22D" wp14:editId="50656960">
                      <wp:simplePos x="0" y="0"/>
                      <wp:positionH relativeFrom="column">
                        <wp:posOffset>4114800</wp:posOffset>
                      </wp:positionH>
                      <wp:positionV relativeFrom="paragraph">
                        <wp:posOffset>1828800</wp:posOffset>
                      </wp:positionV>
                      <wp:extent cx="22860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AF4F38E">
                    <v:line id="Straight Connector 32"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761B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Jz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mkI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uuTyc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2EA6D01" w14:textId="77777777" w:rsidR="00FC4F3A" w:rsidRPr="00B97C9F" w:rsidRDefault="00FC4F3A" w:rsidP="00411382">
            <w:pPr>
              <w:jc w:val="both"/>
              <w:rPr>
                <w:sz w:val="24"/>
                <w:szCs w:val="24"/>
              </w:rPr>
            </w:pPr>
          </w:p>
          <w:p w14:paraId="16647CA8"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80F02D6"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2ECA25C"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1D7C5D"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538C691"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E2666CB" w14:textId="77777777" w:rsidR="00FC4F3A" w:rsidRPr="00B97C9F" w:rsidRDefault="00FC4F3A" w:rsidP="00411382">
            <w:pPr>
              <w:jc w:val="both"/>
              <w:rPr>
                <w:b/>
                <w:sz w:val="24"/>
                <w:szCs w:val="24"/>
              </w:rPr>
            </w:pPr>
          </w:p>
          <w:p w14:paraId="72424379" w14:textId="77777777" w:rsidR="00FC4F3A" w:rsidRPr="00B97C9F" w:rsidRDefault="00FC4F3A" w:rsidP="00411382">
            <w:pPr>
              <w:jc w:val="both"/>
              <w:rPr>
                <w:b/>
                <w:sz w:val="24"/>
                <w:szCs w:val="24"/>
              </w:rPr>
            </w:pPr>
          </w:p>
          <w:p w14:paraId="73236EF7" w14:textId="77777777" w:rsidR="00FC4F3A" w:rsidRPr="00B97C9F" w:rsidRDefault="00FC4F3A" w:rsidP="00411382">
            <w:pPr>
              <w:jc w:val="both"/>
              <w:rPr>
                <w:b/>
                <w:sz w:val="24"/>
                <w:szCs w:val="24"/>
              </w:rPr>
            </w:pPr>
          </w:p>
          <w:p w14:paraId="3164FD3B" w14:textId="77777777" w:rsidR="00FC4F3A" w:rsidRPr="00B97C9F" w:rsidRDefault="00FC4F3A" w:rsidP="00411382">
            <w:pPr>
              <w:jc w:val="both"/>
              <w:rPr>
                <w:b/>
                <w:sz w:val="24"/>
                <w:szCs w:val="24"/>
              </w:rPr>
            </w:pPr>
          </w:p>
          <w:p w14:paraId="0A5391E2" w14:textId="77777777" w:rsidR="00FC4F3A" w:rsidRPr="00B97C9F" w:rsidRDefault="00FC4F3A" w:rsidP="00411382">
            <w:pPr>
              <w:jc w:val="both"/>
              <w:rPr>
                <w:b/>
                <w:sz w:val="24"/>
                <w:szCs w:val="24"/>
              </w:rPr>
            </w:pPr>
          </w:p>
          <w:p w14:paraId="43104F96" w14:textId="77777777" w:rsidR="00FC4F3A" w:rsidRPr="00B97C9F" w:rsidRDefault="00FC4F3A" w:rsidP="00411382">
            <w:pPr>
              <w:jc w:val="both"/>
              <w:rPr>
                <w:b/>
                <w:sz w:val="24"/>
                <w:szCs w:val="24"/>
              </w:rPr>
            </w:pPr>
          </w:p>
        </w:tc>
        <w:tc>
          <w:tcPr>
            <w:tcW w:w="3757" w:type="dxa"/>
            <w:tcBorders>
              <w:top w:val="single" w:sz="4" w:space="0" w:color="auto"/>
            </w:tcBorders>
          </w:tcPr>
          <w:p w14:paraId="63CA0814" w14:textId="77777777" w:rsidR="00FC4F3A" w:rsidRPr="00B97C9F" w:rsidRDefault="00FC4F3A" w:rsidP="00411382">
            <w:pPr>
              <w:jc w:val="center"/>
              <w:rPr>
                <w:sz w:val="24"/>
                <w:szCs w:val="24"/>
              </w:rPr>
            </w:pPr>
          </w:p>
          <w:p w14:paraId="58A4D842" w14:textId="77777777" w:rsidR="00FC4F3A" w:rsidRPr="00B97C9F" w:rsidRDefault="00FC4F3A" w:rsidP="00411382">
            <w:pPr>
              <w:jc w:val="center"/>
              <w:rPr>
                <w:sz w:val="24"/>
                <w:szCs w:val="24"/>
              </w:rPr>
            </w:pPr>
          </w:p>
          <w:p w14:paraId="47093285" w14:textId="77777777" w:rsidR="00FC4F3A" w:rsidRPr="00B97C9F" w:rsidRDefault="00FC4F3A" w:rsidP="00411382">
            <w:pPr>
              <w:jc w:val="center"/>
              <w:rPr>
                <w:sz w:val="24"/>
                <w:szCs w:val="24"/>
              </w:rPr>
            </w:pPr>
          </w:p>
          <w:p w14:paraId="46E3EA4A" w14:textId="77777777" w:rsidR="00FC4F3A" w:rsidRPr="00B97C9F" w:rsidRDefault="00FC4F3A" w:rsidP="00411382">
            <w:pPr>
              <w:jc w:val="center"/>
              <w:rPr>
                <w:sz w:val="24"/>
                <w:szCs w:val="24"/>
              </w:rPr>
            </w:pPr>
          </w:p>
          <w:p w14:paraId="309FE7C9" w14:textId="77777777" w:rsidR="00FC4F3A" w:rsidRPr="00B97C9F" w:rsidRDefault="00FC4F3A" w:rsidP="00411382">
            <w:pPr>
              <w:jc w:val="center"/>
              <w:rPr>
                <w:sz w:val="24"/>
                <w:szCs w:val="24"/>
              </w:rPr>
            </w:pPr>
          </w:p>
          <w:p w14:paraId="018BC7C4" w14:textId="77777777" w:rsidR="00FC4F3A" w:rsidRPr="00B97C9F" w:rsidRDefault="00FC4F3A" w:rsidP="00411382">
            <w:pPr>
              <w:jc w:val="center"/>
              <w:rPr>
                <w:sz w:val="24"/>
                <w:szCs w:val="24"/>
              </w:rPr>
            </w:pPr>
          </w:p>
          <w:p w14:paraId="6A7B5117"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7E2C39D" w14:textId="77777777" w:rsidR="00FC4F3A" w:rsidRPr="00B97C9F" w:rsidRDefault="00FC4F3A" w:rsidP="00411382">
            <w:pPr>
              <w:pStyle w:val="Heading2"/>
              <w:rPr>
                <w:rFonts w:ascii="Times New Roman" w:hAnsi="Times New Roman" w:cs="Times New Roman"/>
                <w:sz w:val="24"/>
                <w:szCs w:val="24"/>
              </w:rPr>
            </w:pPr>
          </w:p>
          <w:p w14:paraId="71771E52" w14:textId="77777777" w:rsidR="00FC4F3A" w:rsidRPr="00B97C9F" w:rsidRDefault="00FC4F3A" w:rsidP="00411382">
            <w:pPr>
              <w:pStyle w:val="Heading2"/>
              <w:rPr>
                <w:rFonts w:ascii="Times New Roman" w:hAnsi="Times New Roman" w:cs="Times New Roman"/>
                <w:sz w:val="24"/>
                <w:szCs w:val="24"/>
              </w:rPr>
            </w:pPr>
          </w:p>
          <w:p w14:paraId="01D32A27"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1D04BF1C" w14:textId="77777777" w:rsidR="00FC4F3A" w:rsidRPr="00886487" w:rsidRDefault="00FC4F3A" w:rsidP="00411382">
            <w:pPr>
              <w:pStyle w:val="Heading2"/>
              <w:rPr>
                <w:rFonts w:ascii="Times New Roman" w:hAnsi="Times New Roman" w:cs="Times New Roman"/>
                <w:color w:val="000000" w:themeColor="text1"/>
                <w:sz w:val="24"/>
                <w:szCs w:val="24"/>
              </w:rPr>
            </w:pPr>
          </w:p>
          <w:p w14:paraId="5A245DB4" w14:textId="77777777" w:rsidR="00FC4F3A" w:rsidRPr="00B97C9F" w:rsidRDefault="00FC4F3A" w:rsidP="00411382">
            <w:pPr>
              <w:pStyle w:val="Heading2"/>
              <w:rPr>
                <w:rFonts w:ascii="Times New Roman" w:hAnsi="Times New Roman" w:cs="Times New Roman"/>
                <w:sz w:val="24"/>
                <w:szCs w:val="24"/>
              </w:rPr>
            </w:pPr>
          </w:p>
          <w:p w14:paraId="402BACA4" w14:textId="77777777" w:rsidR="00FC4F3A" w:rsidRPr="00B97C9F" w:rsidRDefault="00FC4F3A" w:rsidP="00411382">
            <w:pPr>
              <w:rPr>
                <w:sz w:val="24"/>
                <w:szCs w:val="24"/>
              </w:rPr>
            </w:pPr>
          </w:p>
          <w:p w14:paraId="668AD8C8" w14:textId="77777777" w:rsidR="00FC4F3A" w:rsidRPr="00B97C9F" w:rsidRDefault="00FC4F3A" w:rsidP="00411382">
            <w:pPr>
              <w:rPr>
                <w:sz w:val="24"/>
                <w:szCs w:val="24"/>
              </w:rPr>
            </w:pPr>
            <w:r w:rsidRPr="00B97C9F">
              <w:rPr>
                <w:sz w:val="24"/>
                <w:szCs w:val="24"/>
              </w:rPr>
              <w:t>Case Number:</w:t>
            </w:r>
          </w:p>
          <w:p w14:paraId="77AB5C40"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3FEFD2A" w14:textId="77777777" w:rsidR="00FC4F3A" w:rsidRPr="00B97C9F" w:rsidRDefault="00FC4F3A" w:rsidP="00411382">
            <w:pPr>
              <w:rPr>
                <w:sz w:val="24"/>
                <w:szCs w:val="24"/>
              </w:rPr>
            </w:pPr>
          </w:p>
          <w:p w14:paraId="6842D5C0" w14:textId="77777777" w:rsidR="00FC4F3A" w:rsidRPr="00B97C9F" w:rsidRDefault="00FC4F3A" w:rsidP="00411382">
            <w:pPr>
              <w:rPr>
                <w:sz w:val="24"/>
                <w:szCs w:val="24"/>
              </w:rPr>
            </w:pPr>
          </w:p>
          <w:p w14:paraId="670F0801"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363D481" w14:textId="77777777" w:rsidTr="00411382">
        <w:trPr>
          <w:trHeight w:val="287"/>
        </w:trPr>
        <w:tc>
          <w:tcPr>
            <w:tcW w:w="10217" w:type="dxa"/>
            <w:gridSpan w:val="2"/>
            <w:vAlign w:val="center"/>
          </w:tcPr>
          <w:p w14:paraId="5CEF719B" w14:textId="77777777" w:rsidR="00FC4F3A" w:rsidRDefault="00FC4F3A" w:rsidP="00411382">
            <w:pPr>
              <w:pStyle w:val="Heading1"/>
              <w:spacing w:after="0"/>
            </w:pPr>
          </w:p>
          <w:p w14:paraId="68E63A9F" w14:textId="77777777" w:rsidR="00FC4F3A" w:rsidRPr="00B97C9F" w:rsidRDefault="00FC4F3A" w:rsidP="00411382">
            <w:pPr>
              <w:pStyle w:val="Heading1"/>
            </w:pPr>
            <w:r>
              <w:t>SPECIAL VERDICT FORM A</w:t>
            </w:r>
            <w:r w:rsidRPr="00B97C9F">
              <w:t xml:space="preserve"> </w:t>
            </w:r>
          </w:p>
        </w:tc>
      </w:tr>
    </w:tbl>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6102710C" w14:textId="77777777" w:rsidTr="00411382">
        <w:trPr>
          <w:trHeight w:val="4580"/>
        </w:trPr>
        <w:tc>
          <w:tcPr>
            <w:tcW w:w="6460" w:type="dxa"/>
          </w:tcPr>
          <w:p w14:paraId="5B65EAB0"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670028C2" wp14:editId="0C287751">
                      <wp:simplePos x="0" y="0"/>
                      <wp:positionH relativeFrom="column">
                        <wp:posOffset>4297680</wp:posOffset>
                      </wp:positionH>
                      <wp:positionV relativeFrom="paragraph">
                        <wp:posOffset>1645920</wp:posOffset>
                      </wp:positionV>
                      <wp:extent cx="1737360" cy="914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D4EFF9">
                    <v:group id="Group 33" style="position:absolute;margin-left:338.4pt;margin-top:129.6pt;width:136.8pt;height:7.2pt;z-index:251680768" coordsize="2736,288" coordorigin="8712,3456" o:spid="_x0000_s1026" o:allowincell="f" w14:anchorId="112D1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zlwg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DiUXOX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">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077613EE" wp14:editId="57E73919">
                      <wp:simplePos x="0" y="0"/>
                      <wp:positionH relativeFrom="column">
                        <wp:posOffset>4114800</wp:posOffset>
                      </wp:positionH>
                      <wp:positionV relativeFrom="paragraph">
                        <wp:posOffset>1828800</wp:posOffset>
                      </wp:positionV>
                      <wp:extent cx="22860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3F2AC2">
                    <v:line id="Straight Connector 3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B29F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QU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zjBTp&#10;oUc7b4loO48qrRQoqC0CJyg1GFdAQqW2NtRKT2pnXjT97pDSVUdUyyPj17MBlCxkJG9SwsYZuG8/&#10;fNYMYsjB6yjbqbF9gARB0Cl253zvDj95ROEwz+ezNIU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eK8kFB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FE93854" w14:textId="77777777" w:rsidR="00FC4F3A" w:rsidRPr="00B97C9F" w:rsidRDefault="00FC4F3A" w:rsidP="00411382">
            <w:pPr>
              <w:jc w:val="both"/>
              <w:rPr>
                <w:sz w:val="24"/>
                <w:szCs w:val="24"/>
              </w:rPr>
            </w:pPr>
          </w:p>
          <w:p w14:paraId="6122D8E9"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0E86027"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DBD7529"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447A31"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6106A89"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ED40794" w14:textId="77777777" w:rsidR="00FC4F3A" w:rsidRPr="00B97C9F" w:rsidRDefault="00FC4F3A" w:rsidP="00411382">
            <w:pPr>
              <w:jc w:val="both"/>
              <w:rPr>
                <w:b/>
                <w:sz w:val="24"/>
                <w:szCs w:val="24"/>
              </w:rPr>
            </w:pPr>
          </w:p>
          <w:p w14:paraId="47336B44" w14:textId="77777777" w:rsidR="00FC4F3A" w:rsidRPr="00B97C9F" w:rsidRDefault="00FC4F3A" w:rsidP="00411382">
            <w:pPr>
              <w:jc w:val="both"/>
              <w:rPr>
                <w:b/>
                <w:sz w:val="24"/>
                <w:szCs w:val="24"/>
              </w:rPr>
            </w:pPr>
          </w:p>
          <w:p w14:paraId="1AA6F9E1" w14:textId="77777777" w:rsidR="00FC4F3A" w:rsidRPr="00B97C9F" w:rsidRDefault="00FC4F3A" w:rsidP="00411382">
            <w:pPr>
              <w:jc w:val="both"/>
              <w:rPr>
                <w:b/>
                <w:sz w:val="24"/>
                <w:szCs w:val="24"/>
              </w:rPr>
            </w:pPr>
          </w:p>
          <w:p w14:paraId="12CCEEFA" w14:textId="77777777" w:rsidR="00FC4F3A" w:rsidRPr="00B97C9F" w:rsidRDefault="00FC4F3A" w:rsidP="00411382">
            <w:pPr>
              <w:jc w:val="both"/>
              <w:rPr>
                <w:b/>
                <w:sz w:val="24"/>
                <w:szCs w:val="24"/>
              </w:rPr>
            </w:pPr>
          </w:p>
          <w:p w14:paraId="5AF8B62C" w14:textId="77777777" w:rsidR="00FC4F3A" w:rsidRPr="00B97C9F" w:rsidRDefault="00FC4F3A" w:rsidP="00411382">
            <w:pPr>
              <w:jc w:val="both"/>
              <w:rPr>
                <w:b/>
                <w:sz w:val="24"/>
                <w:szCs w:val="24"/>
              </w:rPr>
            </w:pPr>
          </w:p>
          <w:p w14:paraId="1271AF85" w14:textId="77777777" w:rsidR="00FC4F3A" w:rsidRPr="00B97C9F" w:rsidRDefault="00FC4F3A" w:rsidP="00411382">
            <w:pPr>
              <w:jc w:val="both"/>
              <w:rPr>
                <w:b/>
                <w:sz w:val="24"/>
                <w:szCs w:val="24"/>
              </w:rPr>
            </w:pPr>
          </w:p>
        </w:tc>
        <w:tc>
          <w:tcPr>
            <w:tcW w:w="3757" w:type="dxa"/>
            <w:tcBorders>
              <w:top w:val="single" w:sz="4" w:space="0" w:color="auto"/>
            </w:tcBorders>
          </w:tcPr>
          <w:p w14:paraId="2E674C9F" w14:textId="77777777" w:rsidR="00FC4F3A" w:rsidRPr="00B97C9F" w:rsidRDefault="00FC4F3A" w:rsidP="00411382">
            <w:pPr>
              <w:jc w:val="center"/>
              <w:rPr>
                <w:sz w:val="24"/>
                <w:szCs w:val="24"/>
              </w:rPr>
            </w:pPr>
          </w:p>
          <w:p w14:paraId="4BF3384B" w14:textId="77777777" w:rsidR="00FC4F3A" w:rsidRPr="00B97C9F" w:rsidRDefault="00FC4F3A" w:rsidP="00411382">
            <w:pPr>
              <w:jc w:val="center"/>
              <w:rPr>
                <w:sz w:val="24"/>
                <w:szCs w:val="24"/>
              </w:rPr>
            </w:pPr>
          </w:p>
          <w:p w14:paraId="4CC3687E" w14:textId="77777777" w:rsidR="00FC4F3A" w:rsidRPr="00B97C9F" w:rsidRDefault="00FC4F3A" w:rsidP="00411382">
            <w:pPr>
              <w:jc w:val="center"/>
              <w:rPr>
                <w:sz w:val="24"/>
                <w:szCs w:val="24"/>
              </w:rPr>
            </w:pPr>
          </w:p>
          <w:p w14:paraId="7F8C7C0B" w14:textId="77777777" w:rsidR="00FC4F3A" w:rsidRPr="00B97C9F" w:rsidRDefault="00FC4F3A" w:rsidP="00411382">
            <w:pPr>
              <w:jc w:val="center"/>
              <w:rPr>
                <w:sz w:val="24"/>
                <w:szCs w:val="24"/>
              </w:rPr>
            </w:pPr>
          </w:p>
          <w:p w14:paraId="4B7F9CC5" w14:textId="77777777" w:rsidR="00FC4F3A" w:rsidRPr="00B97C9F" w:rsidRDefault="00FC4F3A" w:rsidP="00411382">
            <w:pPr>
              <w:jc w:val="center"/>
              <w:rPr>
                <w:sz w:val="24"/>
                <w:szCs w:val="24"/>
              </w:rPr>
            </w:pPr>
          </w:p>
          <w:p w14:paraId="79AE0542" w14:textId="77777777" w:rsidR="00FC4F3A" w:rsidRPr="00B97C9F" w:rsidRDefault="00FC4F3A" w:rsidP="00411382">
            <w:pPr>
              <w:jc w:val="center"/>
              <w:rPr>
                <w:sz w:val="24"/>
                <w:szCs w:val="24"/>
              </w:rPr>
            </w:pPr>
          </w:p>
          <w:p w14:paraId="240CB10F"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5F15E80" w14:textId="77777777" w:rsidR="00FC4F3A" w:rsidRPr="00B97C9F" w:rsidRDefault="00FC4F3A" w:rsidP="00411382">
            <w:pPr>
              <w:pStyle w:val="Heading2"/>
              <w:rPr>
                <w:rFonts w:ascii="Times New Roman" w:hAnsi="Times New Roman" w:cs="Times New Roman"/>
                <w:sz w:val="24"/>
                <w:szCs w:val="24"/>
              </w:rPr>
            </w:pPr>
          </w:p>
          <w:p w14:paraId="67C30401" w14:textId="77777777" w:rsidR="00FC4F3A" w:rsidRPr="00B97C9F" w:rsidRDefault="00FC4F3A" w:rsidP="00411382">
            <w:pPr>
              <w:pStyle w:val="Heading2"/>
              <w:rPr>
                <w:rFonts w:ascii="Times New Roman" w:hAnsi="Times New Roman" w:cs="Times New Roman"/>
                <w:sz w:val="24"/>
                <w:szCs w:val="24"/>
              </w:rPr>
            </w:pPr>
          </w:p>
          <w:p w14:paraId="3F7D7A59"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BCB75F5" w14:textId="77777777" w:rsidR="00FC4F3A" w:rsidRPr="00886487" w:rsidRDefault="00FC4F3A" w:rsidP="00411382">
            <w:pPr>
              <w:pStyle w:val="Heading2"/>
              <w:rPr>
                <w:rFonts w:ascii="Times New Roman" w:hAnsi="Times New Roman" w:cs="Times New Roman"/>
                <w:color w:val="000000" w:themeColor="text1"/>
                <w:sz w:val="24"/>
                <w:szCs w:val="24"/>
              </w:rPr>
            </w:pPr>
          </w:p>
          <w:p w14:paraId="577918BC" w14:textId="77777777" w:rsidR="00FC4F3A" w:rsidRPr="00B97C9F" w:rsidRDefault="00FC4F3A" w:rsidP="00411382">
            <w:pPr>
              <w:pStyle w:val="Heading2"/>
              <w:rPr>
                <w:rFonts w:ascii="Times New Roman" w:hAnsi="Times New Roman" w:cs="Times New Roman"/>
                <w:sz w:val="24"/>
                <w:szCs w:val="24"/>
              </w:rPr>
            </w:pPr>
          </w:p>
          <w:p w14:paraId="5BB6D13E" w14:textId="77777777" w:rsidR="00FC4F3A" w:rsidRPr="00B97C9F" w:rsidRDefault="00FC4F3A" w:rsidP="00411382">
            <w:pPr>
              <w:rPr>
                <w:sz w:val="24"/>
                <w:szCs w:val="24"/>
              </w:rPr>
            </w:pPr>
          </w:p>
          <w:p w14:paraId="0F861569" w14:textId="77777777" w:rsidR="00FC4F3A" w:rsidRPr="00B97C9F" w:rsidRDefault="00FC4F3A" w:rsidP="00411382">
            <w:pPr>
              <w:rPr>
                <w:sz w:val="24"/>
                <w:szCs w:val="24"/>
              </w:rPr>
            </w:pPr>
            <w:r w:rsidRPr="00B97C9F">
              <w:rPr>
                <w:sz w:val="24"/>
                <w:szCs w:val="24"/>
              </w:rPr>
              <w:t>Case Number:</w:t>
            </w:r>
          </w:p>
          <w:p w14:paraId="25F0277A"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9272DFE" w14:textId="77777777" w:rsidR="00FC4F3A" w:rsidRPr="00B97C9F" w:rsidRDefault="00FC4F3A" w:rsidP="00411382">
            <w:pPr>
              <w:rPr>
                <w:sz w:val="24"/>
                <w:szCs w:val="24"/>
              </w:rPr>
            </w:pPr>
          </w:p>
          <w:p w14:paraId="3F1C255E" w14:textId="77777777" w:rsidR="00FC4F3A" w:rsidRPr="00B97C9F" w:rsidRDefault="00FC4F3A" w:rsidP="00411382">
            <w:pPr>
              <w:rPr>
                <w:sz w:val="24"/>
                <w:szCs w:val="24"/>
              </w:rPr>
            </w:pPr>
          </w:p>
          <w:p w14:paraId="35D2548D"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3FEFA0FF" w14:textId="77777777" w:rsidTr="00411382">
        <w:trPr>
          <w:trHeight w:val="287"/>
        </w:trPr>
        <w:tc>
          <w:tcPr>
            <w:tcW w:w="10217" w:type="dxa"/>
            <w:gridSpan w:val="2"/>
            <w:vAlign w:val="center"/>
          </w:tcPr>
          <w:p w14:paraId="35B7D2AB" w14:textId="77777777" w:rsidR="00FC4F3A" w:rsidRDefault="00FC4F3A" w:rsidP="00411382">
            <w:pPr>
              <w:pStyle w:val="Heading1"/>
              <w:spacing w:after="0"/>
            </w:pPr>
          </w:p>
          <w:p w14:paraId="6819C6E1" w14:textId="7DC65CE7" w:rsidR="00FC4F3A" w:rsidRPr="00B97C9F" w:rsidRDefault="00FC4F3A" w:rsidP="00411382">
            <w:pPr>
              <w:pStyle w:val="Heading1"/>
            </w:pPr>
            <w:r>
              <w:t>SPECIAL VERDICT FORM b</w:t>
            </w:r>
            <w:r w:rsidRPr="00B97C9F">
              <w:t xml:space="preserve"> </w:t>
            </w:r>
          </w:p>
        </w:tc>
      </w:tr>
    </w:tbl>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lastRenderedPageBreak/>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1F209FA3" w:rsidR="008D2D56" w:rsidRPr="008D2D56" w:rsidRDefault="00343F53" w:rsidP="008D2D56">
      <w:pPr>
        <w:ind w:firstLine="720"/>
        <w:rPr>
          <w:rFonts w:eastAsia="Times New Roman"/>
          <w:b/>
          <w:sz w:val="24"/>
          <w:szCs w:val="24"/>
        </w:rPr>
      </w:pPr>
      <w:r>
        <w:rPr>
          <w:rFonts w:eastAsia="Times New Roman"/>
          <w:b/>
          <w:sz w:val="24"/>
          <w:szCs w:val="24"/>
        </w:rPr>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0B67C5D4" w:rsidR="008D2D56" w:rsidRPr="008D2D56" w:rsidRDefault="008D2D56" w:rsidP="008D2D56">
      <w:pPr>
        <w:ind w:firstLine="720"/>
        <w:rPr>
          <w:rFonts w:eastAsia="Times New Roman"/>
          <w:b/>
          <w:sz w:val="24"/>
          <w:szCs w:val="24"/>
        </w:rPr>
      </w:pPr>
      <w:r w:rsidRPr="008D2D56">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8D2D56">
        <w:rPr>
          <w:rFonts w:eastAsia="Times New Roman"/>
          <w:b/>
          <w:sz w:val="24"/>
          <w:szCs w:val="24"/>
        </w:rPr>
        <w:t xml:space="preserve">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lastRenderedPageBreak/>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lastRenderedPageBreak/>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51" w:name="a9_28"/>
      <w:bookmarkEnd w:id="51"/>
      <w:r w:rsidRPr="003837B6">
        <w:rPr>
          <w:rFonts w:eastAsia="Times New Roman"/>
          <w:b/>
          <w:sz w:val="24"/>
          <w:szCs w:val="24"/>
        </w:rPr>
        <w:lastRenderedPageBreak/>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lastRenderedPageBreak/>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lastRenderedPageBreak/>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5B6E1222" w:rsidR="003837B6" w:rsidRPr="003837B6" w:rsidRDefault="003837B6" w:rsidP="5358ADA0">
      <w:pPr>
        <w:spacing w:after="240"/>
        <w:ind w:firstLine="720"/>
        <w:rPr>
          <w:rFonts w:eastAsia="Times New Roman"/>
          <w:sz w:val="24"/>
          <w:szCs w:val="24"/>
        </w:rPr>
      </w:pPr>
      <w:r w:rsidRPr="5358ADA0">
        <w:rPr>
          <w:rFonts w:eastAsia="Times New Roman"/>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5358ADA0">
        <w:rPr>
          <w:rFonts w:eastAsia="Times New Roman"/>
          <w:b/>
          <w:bCs/>
          <w:sz w:val="24"/>
          <w:szCs w:val="24"/>
        </w:rPr>
        <w:t>Mountain Mobile Mix, Inc. v. Gifford</w:t>
      </w:r>
      <w:r w:rsidRPr="5358ADA0">
        <w:rPr>
          <w:rFonts w:eastAsia="Times New Roman"/>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5358ADA0">
        <w:rPr>
          <w:rFonts w:eastAsia="Times New Roman"/>
          <w:i/>
          <w:iCs/>
          <w:sz w:val="24"/>
          <w:szCs w:val="24"/>
        </w:rPr>
        <w:t>See</w:t>
      </w:r>
      <w:r w:rsidRPr="5358ADA0">
        <w:rPr>
          <w:rFonts w:eastAsia="Times New Roman"/>
          <w:sz w:val="24"/>
          <w:szCs w:val="24"/>
        </w:rPr>
        <w:t xml:space="preserve"> </w:t>
      </w:r>
      <w:r w:rsidRPr="5358ADA0">
        <w:rPr>
          <w:rFonts w:eastAsia="Times New Roman"/>
          <w:b/>
          <w:bCs/>
          <w:sz w:val="24"/>
          <w:szCs w:val="24"/>
        </w:rPr>
        <w:t>Inland/Riggle Oil Co. v. Painter</w:t>
      </w:r>
      <w:r w:rsidRPr="5358ADA0">
        <w:rPr>
          <w:rFonts w:eastAsia="Times New Roman"/>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16ECE660" w14:textId="4CECC584" w:rsidR="06DB9FA9" w:rsidRDefault="06DB9FA9" w:rsidP="5358ADA0">
      <w:pPr>
        <w:spacing w:after="240"/>
        <w:ind w:firstLine="720"/>
        <w:rPr>
          <w:rFonts w:eastAsia="Times New Roman"/>
          <w:sz w:val="24"/>
          <w:szCs w:val="24"/>
        </w:rPr>
      </w:pPr>
      <w:r w:rsidRPr="5358ADA0">
        <w:rPr>
          <w:rFonts w:eastAsia="Times New Roman"/>
          <w:sz w:val="24"/>
          <w:szCs w:val="24"/>
        </w:rPr>
        <w:t xml:space="preserve">5. </w:t>
      </w:r>
      <w:r w:rsidR="00653F1B">
        <w:rPr>
          <w:rFonts w:eastAsia="Times New Roman"/>
          <w:sz w:val="24"/>
          <w:szCs w:val="24"/>
        </w:rPr>
        <w:t>S</w:t>
      </w:r>
      <w:r w:rsidRPr="5358ADA0">
        <w:rPr>
          <w:rFonts w:eastAsia="Times New Roman"/>
          <w:sz w:val="24"/>
          <w:szCs w:val="24"/>
        </w:rPr>
        <w:t xml:space="preserve">ection 13-21-111.5(1) </w:t>
      </w:r>
      <w:r w:rsidR="00653F1B">
        <w:rPr>
          <w:rFonts w:eastAsia="Times New Roman"/>
          <w:sz w:val="24"/>
          <w:szCs w:val="24"/>
        </w:rPr>
        <w:t xml:space="preserve">requires apportionment </w:t>
      </w:r>
      <w:r w:rsidRPr="5358ADA0">
        <w:rPr>
          <w:rFonts w:eastAsia="Times New Roman"/>
          <w:sz w:val="24"/>
          <w:szCs w:val="24"/>
        </w:rPr>
        <w:t>even whe</w:t>
      </w:r>
      <w:r w:rsidR="00653F1B">
        <w:rPr>
          <w:rFonts w:eastAsia="Times New Roman"/>
          <w:sz w:val="24"/>
          <w:szCs w:val="24"/>
        </w:rPr>
        <w:t>n</w:t>
      </w:r>
      <w:r w:rsidRPr="5358ADA0">
        <w:rPr>
          <w:rFonts w:eastAsia="Times New Roman"/>
          <w:sz w:val="24"/>
          <w:szCs w:val="24"/>
        </w:rPr>
        <w:t xml:space="preserve"> the </w:t>
      </w:r>
      <w:r w:rsidR="00653F1B">
        <w:rPr>
          <w:rFonts w:eastAsia="Times New Roman"/>
          <w:sz w:val="24"/>
          <w:szCs w:val="24"/>
        </w:rPr>
        <w:t xml:space="preserve">defendants and nonparties’ </w:t>
      </w:r>
      <w:r w:rsidRPr="5358ADA0">
        <w:rPr>
          <w:rFonts w:eastAsia="Times New Roman"/>
          <w:sz w:val="24"/>
          <w:szCs w:val="24"/>
        </w:rPr>
        <w:t>combined conduct</w:t>
      </w:r>
      <w:r w:rsidR="009E14E2">
        <w:rPr>
          <w:rFonts w:eastAsia="Times New Roman"/>
          <w:sz w:val="24"/>
          <w:szCs w:val="24"/>
        </w:rPr>
        <w:t xml:space="preserve"> </w:t>
      </w:r>
      <w:r w:rsidRPr="5358ADA0">
        <w:rPr>
          <w:rFonts w:eastAsia="Times New Roman"/>
          <w:sz w:val="24"/>
          <w:szCs w:val="24"/>
        </w:rPr>
        <w:t xml:space="preserve">resulted in an indivisible injury. </w:t>
      </w:r>
      <w:r w:rsidRPr="5358ADA0">
        <w:rPr>
          <w:rFonts w:eastAsia="Times New Roman"/>
          <w:b/>
          <w:bCs/>
          <w:sz w:val="24"/>
          <w:szCs w:val="24"/>
        </w:rPr>
        <w:t>Blakeland Drive Inv</w:t>
      </w:r>
      <w:r w:rsidR="00B70E2D">
        <w:rPr>
          <w:rFonts w:eastAsia="Times New Roman"/>
          <w:b/>
          <w:bCs/>
          <w:sz w:val="24"/>
          <w:szCs w:val="24"/>
        </w:rPr>
        <w:t>’</w:t>
      </w:r>
      <w:r w:rsidRPr="5358ADA0">
        <w:rPr>
          <w:rFonts w:eastAsia="Times New Roman"/>
          <w:b/>
          <w:bCs/>
          <w:sz w:val="24"/>
          <w:szCs w:val="24"/>
        </w:rPr>
        <w:t>rs, LLP IV v. Taghavi</w:t>
      </w:r>
      <w:r w:rsidRPr="5358ADA0">
        <w:rPr>
          <w:rFonts w:eastAsia="Times New Roman"/>
          <w:sz w:val="24"/>
          <w:szCs w:val="24"/>
        </w:rPr>
        <w:t>, 2023 COA 30M, ¶¶ 56-65, 532 P.3d 369 (following bench trial, trial court erred in holding defendants jointly and severally liable based on the conclusion that the defendants’ conduct led to an “indivisible injury”).</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52" w:name="a9_28A"/>
      <w:bookmarkEnd w:id="52"/>
      <w:r w:rsidRPr="00F022D4">
        <w:rPr>
          <w:rFonts w:eastAsia="Times New Roman"/>
          <w:b/>
          <w:sz w:val="24"/>
          <w:szCs w:val="24"/>
        </w:rPr>
        <w:lastRenderedPageBreak/>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4E73B6D4"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53" w:name="a9_28B"/>
      <w:bookmarkEnd w:id="53"/>
      <w:r w:rsidRPr="00F022D4">
        <w:rPr>
          <w:rFonts w:eastAsia="Times New Roman"/>
          <w:b/>
          <w:sz w:val="24"/>
          <w:szCs w:val="24"/>
        </w:rPr>
        <w:lastRenderedPageBreak/>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2F0BDAE0" w14:textId="77777777" w:rsidTr="00411382">
        <w:trPr>
          <w:trHeight w:val="4580"/>
        </w:trPr>
        <w:tc>
          <w:tcPr>
            <w:tcW w:w="6460" w:type="dxa"/>
          </w:tcPr>
          <w:p w14:paraId="61DCA9A5"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39016137" wp14:editId="04FB477C">
                      <wp:simplePos x="0" y="0"/>
                      <wp:positionH relativeFrom="column">
                        <wp:posOffset>4297680</wp:posOffset>
                      </wp:positionH>
                      <wp:positionV relativeFrom="paragraph">
                        <wp:posOffset>1645920</wp:posOffset>
                      </wp:positionV>
                      <wp:extent cx="1737360" cy="914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DF19A2">
                    <v:group id="Group 37" style="position:absolute;margin-left:338.4pt;margin-top:129.6pt;width:136.8pt;height:7.2pt;z-index:251683840" coordsize="2736,288" coordorigin="8712,3456" o:spid="_x0000_s1026" o:allowincell="f" w14:anchorId="07EC3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CxJGL/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">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36F224FB" wp14:editId="02818F39">
                      <wp:simplePos x="0" y="0"/>
                      <wp:positionH relativeFrom="column">
                        <wp:posOffset>4114800</wp:posOffset>
                      </wp:positionH>
                      <wp:positionV relativeFrom="paragraph">
                        <wp:posOffset>1828800</wp:posOffset>
                      </wp:positionV>
                      <wp:extent cx="228600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4123FE">
                    <v:line id="Straight Connector 40"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0406D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k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CCEg1k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9650A03" w14:textId="77777777" w:rsidR="00FC4F3A" w:rsidRPr="00B97C9F" w:rsidRDefault="00FC4F3A" w:rsidP="00411382">
            <w:pPr>
              <w:jc w:val="both"/>
              <w:rPr>
                <w:sz w:val="24"/>
                <w:szCs w:val="24"/>
              </w:rPr>
            </w:pPr>
          </w:p>
          <w:p w14:paraId="643E0495"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A42ACC2"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AEA6625"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D5D60D8"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5942A5"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55E774E" w14:textId="77777777" w:rsidR="00FC4F3A" w:rsidRPr="00B97C9F" w:rsidRDefault="00FC4F3A" w:rsidP="00411382">
            <w:pPr>
              <w:jc w:val="both"/>
              <w:rPr>
                <w:b/>
                <w:sz w:val="24"/>
                <w:szCs w:val="24"/>
              </w:rPr>
            </w:pPr>
          </w:p>
          <w:p w14:paraId="0413AA22" w14:textId="77777777" w:rsidR="00FC4F3A" w:rsidRPr="00B97C9F" w:rsidRDefault="00FC4F3A" w:rsidP="00411382">
            <w:pPr>
              <w:jc w:val="both"/>
              <w:rPr>
                <w:b/>
                <w:sz w:val="24"/>
                <w:szCs w:val="24"/>
              </w:rPr>
            </w:pPr>
          </w:p>
          <w:p w14:paraId="017286B7" w14:textId="77777777" w:rsidR="00FC4F3A" w:rsidRPr="00B97C9F" w:rsidRDefault="00FC4F3A" w:rsidP="00411382">
            <w:pPr>
              <w:jc w:val="both"/>
              <w:rPr>
                <w:b/>
                <w:sz w:val="24"/>
                <w:szCs w:val="24"/>
              </w:rPr>
            </w:pPr>
          </w:p>
          <w:p w14:paraId="21A6BBFA" w14:textId="77777777" w:rsidR="00FC4F3A" w:rsidRPr="00B97C9F" w:rsidRDefault="00FC4F3A" w:rsidP="00411382">
            <w:pPr>
              <w:jc w:val="both"/>
              <w:rPr>
                <w:b/>
                <w:sz w:val="24"/>
                <w:szCs w:val="24"/>
              </w:rPr>
            </w:pPr>
          </w:p>
          <w:p w14:paraId="148620B8" w14:textId="77777777" w:rsidR="00FC4F3A" w:rsidRPr="00B97C9F" w:rsidRDefault="00FC4F3A" w:rsidP="00411382">
            <w:pPr>
              <w:jc w:val="both"/>
              <w:rPr>
                <w:b/>
                <w:sz w:val="24"/>
                <w:szCs w:val="24"/>
              </w:rPr>
            </w:pPr>
          </w:p>
          <w:p w14:paraId="78A1E8FA" w14:textId="77777777" w:rsidR="00FC4F3A" w:rsidRPr="00B97C9F" w:rsidRDefault="00FC4F3A" w:rsidP="00411382">
            <w:pPr>
              <w:jc w:val="both"/>
              <w:rPr>
                <w:b/>
                <w:sz w:val="24"/>
                <w:szCs w:val="24"/>
              </w:rPr>
            </w:pPr>
          </w:p>
        </w:tc>
        <w:tc>
          <w:tcPr>
            <w:tcW w:w="3757" w:type="dxa"/>
            <w:tcBorders>
              <w:top w:val="single" w:sz="4" w:space="0" w:color="auto"/>
            </w:tcBorders>
          </w:tcPr>
          <w:p w14:paraId="7673B4DE" w14:textId="77777777" w:rsidR="00FC4F3A" w:rsidRPr="00B97C9F" w:rsidRDefault="00FC4F3A" w:rsidP="00411382">
            <w:pPr>
              <w:jc w:val="center"/>
              <w:rPr>
                <w:sz w:val="24"/>
                <w:szCs w:val="24"/>
              </w:rPr>
            </w:pPr>
          </w:p>
          <w:p w14:paraId="4FEE9C69" w14:textId="77777777" w:rsidR="00FC4F3A" w:rsidRPr="00B97C9F" w:rsidRDefault="00FC4F3A" w:rsidP="00411382">
            <w:pPr>
              <w:jc w:val="center"/>
              <w:rPr>
                <w:sz w:val="24"/>
                <w:szCs w:val="24"/>
              </w:rPr>
            </w:pPr>
          </w:p>
          <w:p w14:paraId="0FF35A6A" w14:textId="77777777" w:rsidR="00FC4F3A" w:rsidRPr="00B97C9F" w:rsidRDefault="00FC4F3A" w:rsidP="00411382">
            <w:pPr>
              <w:jc w:val="center"/>
              <w:rPr>
                <w:sz w:val="24"/>
                <w:szCs w:val="24"/>
              </w:rPr>
            </w:pPr>
          </w:p>
          <w:p w14:paraId="05E04810" w14:textId="77777777" w:rsidR="00FC4F3A" w:rsidRPr="00B97C9F" w:rsidRDefault="00FC4F3A" w:rsidP="00411382">
            <w:pPr>
              <w:jc w:val="center"/>
              <w:rPr>
                <w:sz w:val="24"/>
                <w:szCs w:val="24"/>
              </w:rPr>
            </w:pPr>
          </w:p>
          <w:p w14:paraId="08394018" w14:textId="77777777" w:rsidR="00FC4F3A" w:rsidRPr="00B97C9F" w:rsidRDefault="00FC4F3A" w:rsidP="00411382">
            <w:pPr>
              <w:jc w:val="center"/>
              <w:rPr>
                <w:sz w:val="24"/>
                <w:szCs w:val="24"/>
              </w:rPr>
            </w:pPr>
          </w:p>
          <w:p w14:paraId="175C87A0" w14:textId="77777777" w:rsidR="00FC4F3A" w:rsidRPr="00B97C9F" w:rsidRDefault="00FC4F3A" w:rsidP="00411382">
            <w:pPr>
              <w:jc w:val="center"/>
              <w:rPr>
                <w:sz w:val="24"/>
                <w:szCs w:val="24"/>
              </w:rPr>
            </w:pPr>
          </w:p>
          <w:p w14:paraId="53CBD3B9"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D864ECD" w14:textId="77777777" w:rsidR="00FC4F3A" w:rsidRPr="00B97C9F" w:rsidRDefault="00FC4F3A" w:rsidP="00411382">
            <w:pPr>
              <w:pStyle w:val="Heading2"/>
              <w:rPr>
                <w:rFonts w:ascii="Times New Roman" w:hAnsi="Times New Roman" w:cs="Times New Roman"/>
                <w:sz w:val="24"/>
                <w:szCs w:val="24"/>
              </w:rPr>
            </w:pPr>
          </w:p>
          <w:p w14:paraId="3489EC35" w14:textId="77777777" w:rsidR="00FC4F3A" w:rsidRPr="00B97C9F" w:rsidRDefault="00FC4F3A" w:rsidP="00411382">
            <w:pPr>
              <w:pStyle w:val="Heading2"/>
              <w:rPr>
                <w:rFonts w:ascii="Times New Roman" w:hAnsi="Times New Roman" w:cs="Times New Roman"/>
                <w:sz w:val="24"/>
                <w:szCs w:val="24"/>
              </w:rPr>
            </w:pPr>
          </w:p>
          <w:p w14:paraId="2A379003"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09C8601" w14:textId="77777777" w:rsidR="00FC4F3A" w:rsidRPr="00886487" w:rsidRDefault="00FC4F3A" w:rsidP="00411382">
            <w:pPr>
              <w:pStyle w:val="Heading2"/>
              <w:rPr>
                <w:rFonts w:ascii="Times New Roman" w:hAnsi="Times New Roman" w:cs="Times New Roman"/>
                <w:color w:val="000000" w:themeColor="text1"/>
                <w:sz w:val="24"/>
                <w:szCs w:val="24"/>
              </w:rPr>
            </w:pPr>
          </w:p>
          <w:p w14:paraId="7FCD8FB4" w14:textId="77777777" w:rsidR="00FC4F3A" w:rsidRPr="00B97C9F" w:rsidRDefault="00FC4F3A" w:rsidP="00411382">
            <w:pPr>
              <w:pStyle w:val="Heading2"/>
              <w:rPr>
                <w:rFonts w:ascii="Times New Roman" w:hAnsi="Times New Roman" w:cs="Times New Roman"/>
                <w:sz w:val="24"/>
                <w:szCs w:val="24"/>
              </w:rPr>
            </w:pPr>
          </w:p>
          <w:p w14:paraId="0C0EE734" w14:textId="77777777" w:rsidR="00FC4F3A" w:rsidRPr="00B97C9F" w:rsidRDefault="00FC4F3A" w:rsidP="00411382">
            <w:pPr>
              <w:rPr>
                <w:sz w:val="24"/>
                <w:szCs w:val="24"/>
              </w:rPr>
            </w:pPr>
          </w:p>
          <w:p w14:paraId="32C85E47" w14:textId="77777777" w:rsidR="00FC4F3A" w:rsidRPr="00B97C9F" w:rsidRDefault="00FC4F3A" w:rsidP="00411382">
            <w:pPr>
              <w:rPr>
                <w:sz w:val="24"/>
                <w:szCs w:val="24"/>
              </w:rPr>
            </w:pPr>
            <w:r w:rsidRPr="00B97C9F">
              <w:rPr>
                <w:sz w:val="24"/>
                <w:szCs w:val="24"/>
              </w:rPr>
              <w:t>Case Number:</w:t>
            </w:r>
          </w:p>
          <w:p w14:paraId="4BD59FF6"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D6675DC" w14:textId="77777777" w:rsidR="00FC4F3A" w:rsidRPr="00B97C9F" w:rsidRDefault="00FC4F3A" w:rsidP="00411382">
            <w:pPr>
              <w:rPr>
                <w:sz w:val="24"/>
                <w:szCs w:val="24"/>
              </w:rPr>
            </w:pPr>
          </w:p>
          <w:p w14:paraId="3EC45C6D" w14:textId="77777777" w:rsidR="00FC4F3A" w:rsidRPr="00B97C9F" w:rsidRDefault="00FC4F3A" w:rsidP="00411382">
            <w:pPr>
              <w:rPr>
                <w:sz w:val="24"/>
                <w:szCs w:val="24"/>
              </w:rPr>
            </w:pPr>
          </w:p>
          <w:p w14:paraId="0E1AA3D5"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4F57E76" w14:textId="77777777" w:rsidTr="00411382">
        <w:trPr>
          <w:trHeight w:val="287"/>
        </w:trPr>
        <w:tc>
          <w:tcPr>
            <w:tcW w:w="10217" w:type="dxa"/>
            <w:gridSpan w:val="2"/>
            <w:vAlign w:val="center"/>
          </w:tcPr>
          <w:p w14:paraId="74D89B90" w14:textId="77777777" w:rsidR="00FC4F3A" w:rsidRDefault="00FC4F3A" w:rsidP="00411382">
            <w:pPr>
              <w:pStyle w:val="Heading1"/>
              <w:spacing w:after="0"/>
            </w:pPr>
          </w:p>
          <w:p w14:paraId="34D4DB80" w14:textId="77777777" w:rsidR="00FC4F3A" w:rsidRPr="00B97C9F" w:rsidRDefault="00FC4F3A" w:rsidP="00411382">
            <w:pPr>
              <w:pStyle w:val="Heading1"/>
            </w:pPr>
            <w:r>
              <w:t>SPECIAL VERDICT FORM A</w:t>
            </w:r>
            <w:r w:rsidRPr="00B97C9F">
              <w:t xml:space="preserve"> </w:t>
            </w:r>
          </w:p>
        </w:tc>
      </w:tr>
    </w:tbl>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553675A0" w14:textId="77777777" w:rsidTr="00411382">
        <w:trPr>
          <w:trHeight w:val="4580"/>
        </w:trPr>
        <w:tc>
          <w:tcPr>
            <w:tcW w:w="6460" w:type="dxa"/>
          </w:tcPr>
          <w:p w14:paraId="45435463"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6B64D57E" wp14:editId="165F2502">
                      <wp:simplePos x="0" y="0"/>
                      <wp:positionH relativeFrom="column">
                        <wp:posOffset>4297680</wp:posOffset>
                      </wp:positionH>
                      <wp:positionV relativeFrom="paragraph">
                        <wp:posOffset>1645920</wp:posOffset>
                      </wp:positionV>
                      <wp:extent cx="1737360" cy="914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099DA0">
                    <v:group id="Group 41" style="position:absolute;margin-left:338.4pt;margin-top:129.6pt;width:136.8pt;height:7.2pt;z-index:251686912" coordsize="2736,288" coordorigin="8712,3456" o:spid="_x0000_s1026" o:allowincell="f" w14:anchorId="7191A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5B1B764C" wp14:editId="479620C5">
                      <wp:simplePos x="0" y="0"/>
                      <wp:positionH relativeFrom="column">
                        <wp:posOffset>4114800</wp:posOffset>
                      </wp:positionH>
                      <wp:positionV relativeFrom="paragraph">
                        <wp:posOffset>1828800</wp:posOffset>
                      </wp:positionV>
                      <wp:extent cx="22860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A8E27E">
                    <v:line id="Straight Connector 44"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74CF3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MpnP0hSaSAdfQooh0VjnP3PdoWCUWAoVhCMFOT07&#10;H4iQYggJx0pvhJSx+VKhvsSL6WQaE5yWggVnCHP2sK+kRScSxid+sSrwPIZZfVQsgrWcsPXN9kTI&#10;qw2XSxXwoBSgc7Ou8/FjkS7W8/U8H+WT2XqUp3U9+rSp8tFsk32c1h/qqqqzn4FalhetYIyrwG6Y&#10;1Sz/u1m4vZrrlN2n9S5D8hY96gVkh38kHXsZ2ncdhL1ml60degzjGYNvTynM/+Me7McHv/o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BAWdsD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309221F" w14:textId="77777777" w:rsidR="00FC4F3A" w:rsidRPr="00B97C9F" w:rsidRDefault="00FC4F3A" w:rsidP="00411382">
            <w:pPr>
              <w:jc w:val="both"/>
              <w:rPr>
                <w:sz w:val="24"/>
                <w:szCs w:val="24"/>
              </w:rPr>
            </w:pPr>
          </w:p>
          <w:p w14:paraId="506ED607"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715B16B"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443EC6"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328F0CC"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4AA84CB"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CB552E9" w14:textId="77777777" w:rsidR="00FC4F3A" w:rsidRPr="00B97C9F" w:rsidRDefault="00FC4F3A" w:rsidP="00411382">
            <w:pPr>
              <w:jc w:val="both"/>
              <w:rPr>
                <w:b/>
                <w:sz w:val="24"/>
                <w:szCs w:val="24"/>
              </w:rPr>
            </w:pPr>
          </w:p>
          <w:p w14:paraId="633A9586" w14:textId="77777777" w:rsidR="00FC4F3A" w:rsidRPr="00B97C9F" w:rsidRDefault="00FC4F3A" w:rsidP="00411382">
            <w:pPr>
              <w:jc w:val="both"/>
              <w:rPr>
                <w:b/>
                <w:sz w:val="24"/>
                <w:szCs w:val="24"/>
              </w:rPr>
            </w:pPr>
          </w:p>
          <w:p w14:paraId="59873090" w14:textId="77777777" w:rsidR="00FC4F3A" w:rsidRPr="00B97C9F" w:rsidRDefault="00FC4F3A" w:rsidP="00411382">
            <w:pPr>
              <w:jc w:val="both"/>
              <w:rPr>
                <w:b/>
                <w:sz w:val="24"/>
                <w:szCs w:val="24"/>
              </w:rPr>
            </w:pPr>
          </w:p>
          <w:p w14:paraId="325ED9F5" w14:textId="77777777" w:rsidR="00FC4F3A" w:rsidRPr="00B97C9F" w:rsidRDefault="00FC4F3A" w:rsidP="00411382">
            <w:pPr>
              <w:jc w:val="both"/>
              <w:rPr>
                <w:b/>
                <w:sz w:val="24"/>
                <w:szCs w:val="24"/>
              </w:rPr>
            </w:pPr>
          </w:p>
          <w:p w14:paraId="7BDC5714" w14:textId="77777777" w:rsidR="00FC4F3A" w:rsidRPr="00B97C9F" w:rsidRDefault="00FC4F3A" w:rsidP="00411382">
            <w:pPr>
              <w:jc w:val="both"/>
              <w:rPr>
                <w:b/>
                <w:sz w:val="24"/>
                <w:szCs w:val="24"/>
              </w:rPr>
            </w:pPr>
          </w:p>
          <w:p w14:paraId="4F059A9E" w14:textId="77777777" w:rsidR="00FC4F3A" w:rsidRPr="00B97C9F" w:rsidRDefault="00FC4F3A" w:rsidP="00411382">
            <w:pPr>
              <w:jc w:val="both"/>
              <w:rPr>
                <w:b/>
                <w:sz w:val="24"/>
                <w:szCs w:val="24"/>
              </w:rPr>
            </w:pPr>
          </w:p>
        </w:tc>
        <w:tc>
          <w:tcPr>
            <w:tcW w:w="3757" w:type="dxa"/>
            <w:tcBorders>
              <w:top w:val="single" w:sz="4" w:space="0" w:color="auto"/>
            </w:tcBorders>
          </w:tcPr>
          <w:p w14:paraId="25097F15" w14:textId="77777777" w:rsidR="00FC4F3A" w:rsidRPr="00B97C9F" w:rsidRDefault="00FC4F3A" w:rsidP="00411382">
            <w:pPr>
              <w:jc w:val="center"/>
              <w:rPr>
                <w:sz w:val="24"/>
                <w:szCs w:val="24"/>
              </w:rPr>
            </w:pPr>
          </w:p>
          <w:p w14:paraId="785D20BE" w14:textId="77777777" w:rsidR="00FC4F3A" w:rsidRPr="00B97C9F" w:rsidRDefault="00FC4F3A" w:rsidP="00411382">
            <w:pPr>
              <w:jc w:val="center"/>
              <w:rPr>
                <w:sz w:val="24"/>
                <w:szCs w:val="24"/>
              </w:rPr>
            </w:pPr>
          </w:p>
          <w:p w14:paraId="27BE0A3E" w14:textId="77777777" w:rsidR="00FC4F3A" w:rsidRPr="00B97C9F" w:rsidRDefault="00FC4F3A" w:rsidP="00411382">
            <w:pPr>
              <w:jc w:val="center"/>
              <w:rPr>
                <w:sz w:val="24"/>
                <w:szCs w:val="24"/>
              </w:rPr>
            </w:pPr>
          </w:p>
          <w:p w14:paraId="409BB1AF" w14:textId="77777777" w:rsidR="00FC4F3A" w:rsidRPr="00B97C9F" w:rsidRDefault="00FC4F3A" w:rsidP="00411382">
            <w:pPr>
              <w:jc w:val="center"/>
              <w:rPr>
                <w:sz w:val="24"/>
                <w:szCs w:val="24"/>
              </w:rPr>
            </w:pPr>
          </w:p>
          <w:p w14:paraId="2FFC5327" w14:textId="77777777" w:rsidR="00FC4F3A" w:rsidRPr="00B97C9F" w:rsidRDefault="00FC4F3A" w:rsidP="00411382">
            <w:pPr>
              <w:jc w:val="center"/>
              <w:rPr>
                <w:sz w:val="24"/>
                <w:szCs w:val="24"/>
              </w:rPr>
            </w:pPr>
          </w:p>
          <w:p w14:paraId="7E0ECB11" w14:textId="77777777" w:rsidR="00FC4F3A" w:rsidRPr="00B97C9F" w:rsidRDefault="00FC4F3A" w:rsidP="00411382">
            <w:pPr>
              <w:jc w:val="center"/>
              <w:rPr>
                <w:sz w:val="24"/>
                <w:szCs w:val="24"/>
              </w:rPr>
            </w:pPr>
          </w:p>
          <w:p w14:paraId="18914B75"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90879C9" w14:textId="77777777" w:rsidR="00FC4F3A" w:rsidRPr="00B97C9F" w:rsidRDefault="00FC4F3A" w:rsidP="00411382">
            <w:pPr>
              <w:pStyle w:val="Heading2"/>
              <w:rPr>
                <w:rFonts w:ascii="Times New Roman" w:hAnsi="Times New Roman" w:cs="Times New Roman"/>
                <w:sz w:val="24"/>
                <w:szCs w:val="24"/>
              </w:rPr>
            </w:pPr>
          </w:p>
          <w:p w14:paraId="7534C2EC" w14:textId="77777777" w:rsidR="00FC4F3A" w:rsidRPr="00B97C9F" w:rsidRDefault="00FC4F3A" w:rsidP="00411382">
            <w:pPr>
              <w:pStyle w:val="Heading2"/>
              <w:rPr>
                <w:rFonts w:ascii="Times New Roman" w:hAnsi="Times New Roman" w:cs="Times New Roman"/>
                <w:sz w:val="24"/>
                <w:szCs w:val="24"/>
              </w:rPr>
            </w:pPr>
          </w:p>
          <w:p w14:paraId="0426CCB4"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F87B755" w14:textId="77777777" w:rsidR="00FC4F3A" w:rsidRPr="00886487" w:rsidRDefault="00FC4F3A" w:rsidP="00411382">
            <w:pPr>
              <w:pStyle w:val="Heading2"/>
              <w:rPr>
                <w:rFonts w:ascii="Times New Roman" w:hAnsi="Times New Roman" w:cs="Times New Roman"/>
                <w:color w:val="000000" w:themeColor="text1"/>
                <w:sz w:val="24"/>
                <w:szCs w:val="24"/>
              </w:rPr>
            </w:pPr>
          </w:p>
          <w:p w14:paraId="74911C94" w14:textId="77777777" w:rsidR="00FC4F3A" w:rsidRPr="00B97C9F" w:rsidRDefault="00FC4F3A" w:rsidP="00411382">
            <w:pPr>
              <w:pStyle w:val="Heading2"/>
              <w:rPr>
                <w:rFonts w:ascii="Times New Roman" w:hAnsi="Times New Roman" w:cs="Times New Roman"/>
                <w:sz w:val="24"/>
                <w:szCs w:val="24"/>
              </w:rPr>
            </w:pPr>
          </w:p>
          <w:p w14:paraId="7E025EC3" w14:textId="77777777" w:rsidR="00FC4F3A" w:rsidRPr="00B97C9F" w:rsidRDefault="00FC4F3A" w:rsidP="00411382">
            <w:pPr>
              <w:rPr>
                <w:sz w:val="24"/>
                <w:szCs w:val="24"/>
              </w:rPr>
            </w:pPr>
          </w:p>
          <w:p w14:paraId="3BFA4890" w14:textId="77777777" w:rsidR="00FC4F3A" w:rsidRPr="00B97C9F" w:rsidRDefault="00FC4F3A" w:rsidP="00411382">
            <w:pPr>
              <w:rPr>
                <w:sz w:val="24"/>
                <w:szCs w:val="24"/>
              </w:rPr>
            </w:pPr>
            <w:r w:rsidRPr="00B97C9F">
              <w:rPr>
                <w:sz w:val="24"/>
                <w:szCs w:val="24"/>
              </w:rPr>
              <w:t>Case Number:</w:t>
            </w:r>
          </w:p>
          <w:p w14:paraId="0BBEA18B"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48142F" w14:textId="77777777" w:rsidR="00FC4F3A" w:rsidRPr="00B97C9F" w:rsidRDefault="00FC4F3A" w:rsidP="00411382">
            <w:pPr>
              <w:rPr>
                <w:sz w:val="24"/>
                <w:szCs w:val="24"/>
              </w:rPr>
            </w:pPr>
          </w:p>
          <w:p w14:paraId="073B1BE1" w14:textId="77777777" w:rsidR="00FC4F3A" w:rsidRPr="00B97C9F" w:rsidRDefault="00FC4F3A" w:rsidP="00411382">
            <w:pPr>
              <w:rPr>
                <w:sz w:val="24"/>
                <w:szCs w:val="24"/>
              </w:rPr>
            </w:pPr>
          </w:p>
          <w:p w14:paraId="01A94130"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066F0022" w14:textId="77777777" w:rsidTr="00411382">
        <w:trPr>
          <w:trHeight w:val="287"/>
        </w:trPr>
        <w:tc>
          <w:tcPr>
            <w:tcW w:w="10217" w:type="dxa"/>
            <w:gridSpan w:val="2"/>
            <w:vAlign w:val="center"/>
          </w:tcPr>
          <w:p w14:paraId="254B54E4" w14:textId="77777777" w:rsidR="00FC4F3A" w:rsidRDefault="00FC4F3A" w:rsidP="00411382">
            <w:pPr>
              <w:pStyle w:val="Heading1"/>
              <w:spacing w:after="0"/>
            </w:pPr>
          </w:p>
          <w:p w14:paraId="560484FF" w14:textId="0EF19777" w:rsidR="00FC4F3A" w:rsidRPr="00B97C9F" w:rsidRDefault="00FC4F3A" w:rsidP="00411382">
            <w:pPr>
              <w:pStyle w:val="Heading1"/>
            </w:pPr>
            <w:r>
              <w:t>SPECIAL VERDICT FORM b</w:t>
            </w:r>
            <w:r w:rsidRPr="00B97C9F">
              <w:t xml:space="preserve"> </w:t>
            </w:r>
          </w:p>
        </w:tc>
      </w:tr>
    </w:tbl>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4CC3F142" w:rsidR="00F022D4" w:rsidRPr="00F022D4" w:rsidRDefault="00F022D4" w:rsidP="00F022D4">
      <w:pPr>
        <w:ind w:firstLine="720"/>
        <w:rPr>
          <w:rFonts w:eastAsia="Times New Roman"/>
          <w:b/>
          <w:sz w:val="24"/>
          <w:szCs w:val="24"/>
        </w:rPr>
      </w:pPr>
      <w:r w:rsidRPr="00F022D4">
        <w:rPr>
          <w:rFonts w:eastAsia="Times New Roman"/>
          <w:b/>
          <w:sz w:val="24"/>
          <w:szCs w:val="24"/>
        </w:rPr>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45B128D6"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1155DC2F" w14:textId="7F95EFD1" w:rsidR="008D21A3" w:rsidRDefault="00F022D4" w:rsidP="008D21A3">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r w:rsidR="008D21A3">
        <w:rPr>
          <w:rFonts w:eastAsia="Times New Roman"/>
          <w:bCs/>
          <w:sz w:val="24"/>
          <w:szCs w:val="24"/>
        </w:rPr>
        <w:br w:type="page"/>
      </w:r>
    </w:p>
    <w:p w14:paraId="1C270B35" w14:textId="6DD6B091" w:rsidR="00F022D4" w:rsidRPr="009E3DA4" w:rsidRDefault="00F022D4" w:rsidP="008D21A3">
      <w:pPr>
        <w:spacing w:after="240"/>
        <w:ind w:firstLine="720"/>
        <w:rPr>
          <w:rFonts w:eastAsia="Times New Roman"/>
          <w:b/>
          <w:sz w:val="24"/>
          <w:szCs w:val="24"/>
        </w:rPr>
      </w:pPr>
      <w:bookmarkStart w:id="54" w:name="a9_28C"/>
      <w:bookmarkEnd w:id="54"/>
      <w:r w:rsidRPr="00F022D4">
        <w:rPr>
          <w:rFonts w:eastAsia="Times New Roman"/>
          <w:b/>
          <w:sz w:val="24"/>
          <w:szCs w:val="24"/>
        </w:rPr>
        <w:lastRenderedPageBreak/>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235BBFFC"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55" w:name="a9_28D"/>
      <w:bookmarkEnd w:id="55"/>
      <w:r w:rsidRPr="00F022D4">
        <w:rPr>
          <w:rFonts w:eastAsia="Times New Roman"/>
          <w:b/>
          <w:sz w:val="24"/>
          <w:szCs w:val="24"/>
        </w:rPr>
        <w:lastRenderedPageBreak/>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1EAAA695" w:rsidR="00F022D4" w:rsidRDefault="00F022D4" w:rsidP="00F022D4">
      <w:pPr>
        <w:jc w:val="center"/>
        <w:rPr>
          <w:rFonts w:eastAsia="Times New Roman"/>
          <w:b/>
          <w:sz w:val="24"/>
          <w:szCs w:val="24"/>
        </w:rPr>
      </w:pPr>
      <w:r w:rsidRPr="00F022D4">
        <w:rPr>
          <w:rFonts w:eastAsia="Times New Roman"/>
          <w:b/>
          <w:sz w:val="24"/>
          <w:szCs w:val="24"/>
        </w:rPr>
        <w:t>Form A:</w:t>
      </w:r>
    </w:p>
    <w:p w14:paraId="13C56199" w14:textId="77777777" w:rsidR="00FC4F3A" w:rsidRPr="00F022D4" w:rsidRDefault="00FC4F3A"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28A3D57D" w14:textId="77777777" w:rsidTr="00411382">
        <w:trPr>
          <w:trHeight w:val="4580"/>
        </w:trPr>
        <w:tc>
          <w:tcPr>
            <w:tcW w:w="6460" w:type="dxa"/>
          </w:tcPr>
          <w:p w14:paraId="6E5A8F46"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088F4EFC" wp14:editId="7CD5CC32">
                      <wp:simplePos x="0" y="0"/>
                      <wp:positionH relativeFrom="column">
                        <wp:posOffset>4297680</wp:posOffset>
                      </wp:positionH>
                      <wp:positionV relativeFrom="paragraph">
                        <wp:posOffset>1645920</wp:posOffset>
                      </wp:positionV>
                      <wp:extent cx="1737360" cy="914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1095E6">
                    <v:group id="Group 45" style="position:absolute;margin-left:338.4pt;margin-top:129.6pt;width:136.8pt;height:7.2pt;z-index:251689984" coordsize="2736,288" coordorigin="8712,3456" o:spid="_x0000_s1026" o:allowincell="f" w14:anchorId="4F03D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Sww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CAZJ+S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31079246" wp14:editId="0A8367DE">
                      <wp:simplePos x="0" y="0"/>
                      <wp:positionH relativeFrom="column">
                        <wp:posOffset>4114800</wp:posOffset>
                      </wp:positionH>
                      <wp:positionV relativeFrom="paragraph">
                        <wp:posOffset>1828800</wp:posOffset>
                      </wp:positionV>
                      <wp:extent cx="228600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C544C0">
                    <v:line id="Straight Connector 48"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667A9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0Cm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BoWhq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3376851" w14:textId="77777777" w:rsidR="00FC4F3A" w:rsidRPr="00B97C9F" w:rsidRDefault="00FC4F3A" w:rsidP="00411382">
            <w:pPr>
              <w:jc w:val="both"/>
              <w:rPr>
                <w:sz w:val="24"/>
                <w:szCs w:val="24"/>
              </w:rPr>
            </w:pPr>
          </w:p>
          <w:p w14:paraId="1FA9B6E2"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CD9AC34"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5B03842"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6B0EFF"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A2B305D"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5EB56EB" w14:textId="77777777" w:rsidR="00FC4F3A" w:rsidRPr="00B97C9F" w:rsidRDefault="00FC4F3A" w:rsidP="00411382">
            <w:pPr>
              <w:jc w:val="both"/>
              <w:rPr>
                <w:b/>
                <w:sz w:val="24"/>
                <w:szCs w:val="24"/>
              </w:rPr>
            </w:pPr>
          </w:p>
          <w:p w14:paraId="10726E62" w14:textId="77777777" w:rsidR="00FC4F3A" w:rsidRPr="00B97C9F" w:rsidRDefault="00FC4F3A" w:rsidP="00411382">
            <w:pPr>
              <w:jc w:val="both"/>
              <w:rPr>
                <w:b/>
                <w:sz w:val="24"/>
                <w:szCs w:val="24"/>
              </w:rPr>
            </w:pPr>
          </w:p>
          <w:p w14:paraId="1101667E" w14:textId="77777777" w:rsidR="00FC4F3A" w:rsidRPr="00B97C9F" w:rsidRDefault="00FC4F3A" w:rsidP="00411382">
            <w:pPr>
              <w:jc w:val="both"/>
              <w:rPr>
                <w:b/>
                <w:sz w:val="24"/>
                <w:szCs w:val="24"/>
              </w:rPr>
            </w:pPr>
          </w:p>
          <w:p w14:paraId="7DC5AEC9" w14:textId="77777777" w:rsidR="00FC4F3A" w:rsidRPr="00B97C9F" w:rsidRDefault="00FC4F3A" w:rsidP="00411382">
            <w:pPr>
              <w:jc w:val="both"/>
              <w:rPr>
                <w:b/>
                <w:sz w:val="24"/>
                <w:szCs w:val="24"/>
              </w:rPr>
            </w:pPr>
          </w:p>
          <w:p w14:paraId="23CF4C02" w14:textId="77777777" w:rsidR="00FC4F3A" w:rsidRPr="00B97C9F" w:rsidRDefault="00FC4F3A" w:rsidP="00411382">
            <w:pPr>
              <w:jc w:val="both"/>
              <w:rPr>
                <w:b/>
                <w:sz w:val="24"/>
                <w:szCs w:val="24"/>
              </w:rPr>
            </w:pPr>
          </w:p>
          <w:p w14:paraId="62A3AD49" w14:textId="77777777" w:rsidR="00FC4F3A" w:rsidRPr="00B97C9F" w:rsidRDefault="00FC4F3A" w:rsidP="00411382">
            <w:pPr>
              <w:jc w:val="both"/>
              <w:rPr>
                <w:b/>
                <w:sz w:val="24"/>
                <w:szCs w:val="24"/>
              </w:rPr>
            </w:pPr>
          </w:p>
        </w:tc>
        <w:tc>
          <w:tcPr>
            <w:tcW w:w="3757" w:type="dxa"/>
            <w:tcBorders>
              <w:top w:val="single" w:sz="4" w:space="0" w:color="auto"/>
            </w:tcBorders>
          </w:tcPr>
          <w:p w14:paraId="3C3BAB14" w14:textId="77777777" w:rsidR="00FC4F3A" w:rsidRPr="00B97C9F" w:rsidRDefault="00FC4F3A" w:rsidP="00411382">
            <w:pPr>
              <w:jc w:val="center"/>
              <w:rPr>
                <w:sz w:val="24"/>
                <w:szCs w:val="24"/>
              </w:rPr>
            </w:pPr>
          </w:p>
          <w:p w14:paraId="581EE4C6" w14:textId="77777777" w:rsidR="00FC4F3A" w:rsidRPr="00B97C9F" w:rsidRDefault="00FC4F3A" w:rsidP="00411382">
            <w:pPr>
              <w:jc w:val="center"/>
              <w:rPr>
                <w:sz w:val="24"/>
                <w:szCs w:val="24"/>
              </w:rPr>
            </w:pPr>
          </w:p>
          <w:p w14:paraId="343B56D9" w14:textId="77777777" w:rsidR="00FC4F3A" w:rsidRPr="00B97C9F" w:rsidRDefault="00FC4F3A" w:rsidP="00411382">
            <w:pPr>
              <w:jc w:val="center"/>
              <w:rPr>
                <w:sz w:val="24"/>
                <w:szCs w:val="24"/>
              </w:rPr>
            </w:pPr>
          </w:p>
          <w:p w14:paraId="637F9148" w14:textId="77777777" w:rsidR="00FC4F3A" w:rsidRPr="00B97C9F" w:rsidRDefault="00FC4F3A" w:rsidP="00411382">
            <w:pPr>
              <w:jc w:val="center"/>
              <w:rPr>
                <w:sz w:val="24"/>
                <w:szCs w:val="24"/>
              </w:rPr>
            </w:pPr>
          </w:p>
          <w:p w14:paraId="2FF557D1" w14:textId="77777777" w:rsidR="00FC4F3A" w:rsidRPr="00B97C9F" w:rsidRDefault="00FC4F3A" w:rsidP="00411382">
            <w:pPr>
              <w:jc w:val="center"/>
              <w:rPr>
                <w:sz w:val="24"/>
                <w:szCs w:val="24"/>
              </w:rPr>
            </w:pPr>
          </w:p>
          <w:p w14:paraId="7236AC8A" w14:textId="77777777" w:rsidR="00FC4F3A" w:rsidRPr="00B97C9F" w:rsidRDefault="00FC4F3A" w:rsidP="00411382">
            <w:pPr>
              <w:jc w:val="center"/>
              <w:rPr>
                <w:sz w:val="24"/>
                <w:szCs w:val="24"/>
              </w:rPr>
            </w:pPr>
          </w:p>
          <w:p w14:paraId="36860C24"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F8C8B08" w14:textId="77777777" w:rsidR="00FC4F3A" w:rsidRPr="00B97C9F" w:rsidRDefault="00FC4F3A" w:rsidP="00411382">
            <w:pPr>
              <w:pStyle w:val="Heading2"/>
              <w:rPr>
                <w:rFonts w:ascii="Times New Roman" w:hAnsi="Times New Roman" w:cs="Times New Roman"/>
                <w:sz w:val="24"/>
                <w:szCs w:val="24"/>
              </w:rPr>
            </w:pPr>
          </w:p>
          <w:p w14:paraId="5DBE9675" w14:textId="77777777" w:rsidR="00FC4F3A" w:rsidRPr="00B97C9F" w:rsidRDefault="00FC4F3A" w:rsidP="00411382">
            <w:pPr>
              <w:pStyle w:val="Heading2"/>
              <w:rPr>
                <w:rFonts w:ascii="Times New Roman" w:hAnsi="Times New Roman" w:cs="Times New Roman"/>
                <w:sz w:val="24"/>
                <w:szCs w:val="24"/>
              </w:rPr>
            </w:pPr>
          </w:p>
          <w:p w14:paraId="739EFD90"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5726F34" w14:textId="77777777" w:rsidR="00FC4F3A" w:rsidRPr="00886487" w:rsidRDefault="00FC4F3A" w:rsidP="00411382">
            <w:pPr>
              <w:pStyle w:val="Heading2"/>
              <w:rPr>
                <w:rFonts w:ascii="Times New Roman" w:hAnsi="Times New Roman" w:cs="Times New Roman"/>
                <w:color w:val="000000" w:themeColor="text1"/>
                <w:sz w:val="24"/>
                <w:szCs w:val="24"/>
              </w:rPr>
            </w:pPr>
          </w:p>
          <w:p w14:paraId="0220FB55" w14:textId="77777777" w:rsidR="00FC4F3A" w:rsidRPr="00B97C9F" w:rsidRDefault="00FC4F3A" w:rsidP="00411382">
            <w:pPr>
              <w:pStyle w:val="Heading2"/>
              <w:rPr>
                <w:rFonts w:ascii="Times New Roman" w:hAnsi="Times New Roman" w:cs="Times New Roman"/>
                <w:sz w:val="24"/>
                <w:szCs w:val="24"/>
              </w:rPr>
            </w:pPr>
          </w:p>
          <w:p w14:paraId="46568C66" w14:textId="77777777" w:rsidR="00FC4F3A" w:rsidRPr="00B97C9F" w:rsidRDefault="00FC4F3A" w:rsidP="00411382">
            <w:pPr>
              <w:rPr>
                <w:sz w:val="24"/>
                <w:szCs w:val="24"/>
              </w:rPr>
            </w:pPr>
          </w:p>
          <w:p w14:paraId="0154F875" w14:textId="77777777" w:rsidR="00FC4F3A" w:rsidRPr="00B97C9F" w:rsidRDefault="00FC4F3A" w:rsidP="00411382">
            <w:pPr>
              <w:rPr>
                <w:sz w:val="24"/>
                <w:szCs w:val="24"/>
              </w:rPr>
            </w:pPr>
            <w:r w:rsidRPr="00B97C9F">
              <w:rPr>
                <w:sz w:val="24"/>
                <w:szCs w:val="24"/>
              </w:rPr>
              <w:t>Case Number:</w:t>
            </w:r>
          </w:p>
          <w:p w14:paraId="33CC4AFD"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65A560" w14:textId="77777777" w:rsidR="00FC4F3A" w:rsidRPr="00B97C9F" w:rsidRDefault="00FC4F3A" w:rsidP="00411382">
            <w:pPr>
              <w:rPr>
                <w:sz w:val="24"/>
                <w:szCs w:val="24"/>
              </w:rPr>
            </w:pPr>
          </w:p>
          <w:p w14:paraId="39863492" w14:textId="77777777" w:rsidR="00FC4F3A" w:rsidRPr="00B97C9F" w:rsidRDefault="00FC4F3A" w:rsidP="00411382">
            <w:pPr>
              <w:rPr>
                <w:sz w:val="24"/>
                <w:szCs w:val="24"/>
              </w:rPr>
            </w:pPr>
          </w:p>
          <w:p w14:paraId="6C9B9B5B"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03AC6AF1" w14:textId="77777777" w:rsidTr="00411382">
        <w:trPr>
          <w:trHeight w:val="287"/>
        </w:trPr>
        <w:tc>
          <w:tcPr>
            <w:tcW w:w="10217" w:type="dxa"/>
            <w:gridSpan w:val="2"/>
            <w:vAlign w:val="center"/>
          </w:tcPr>
          <w:p w14:paraId="3041F7C0" w14:textId="77777777" w:rsidR="00FC4F3A" w:rsidRDefault="00FC4F3A" w:rsidP="00411382">
            <w:pPr>
              <w:pStyle w:val="Heading1"/>
              <w:spacing w:after="0"/>
            </w:pPr>
          </w:p>
          <w:p w14:paraId="6DCA4455" w14:textId="77777777" w:rsidR="00FC4F3A" w:rsidRPr="00B97C9F" w:rsidRDefault="00FC4F3A" w:rsidP="00411382">
            <w:pPr>
              <w:pStyle w:val="Heading1"/>
            </w:pPr>
            <w:r>
              <w:t>SPECIAL VERDICT FORM A</w:t>
            </w:r>
            <w:r w:rsidRPr="00B97C9F">
              <w:t xml:space="preserve"> </w:t>
            </w:r>
          </w:p>
        </w:tc>
      </w:tr>
    </w:tbl>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19B42CD7" w14:textId="5A21266A" w:rsidR="00F022D4" w:rsidRDefault="00F022D4" w:rsidP="00F022D4">
      <w:pPr>
        <w:jc w:val="center"/>
        <w:rPr>
          <w:rFonts w:eastAsia="Times New Roman"/>
          <w:b/>
          <w:sz w:val="24"/>
          <w:szCs w:val="24"/>
        </w:rPr>
      </w:pPr>
      <w:r w:rsidRPr="00F022D4">
        <w:rPr>
          <w:rFonts w:eastAsia="Times New Roman"/>
          <w:b/>
          <w:sz w:val="24"/>
          <w:szCs w:val="24"/>
        </w:rPr>
        <w:t>Form B:</w:t>
      </w:r>
    </w:p>
    <w:p w14:paraId="44CB9DD4" w14:textId="77777777" w:rsidR="00FC4F3A" w:rsidRPr="00F022D4" w:rsidRDefault="00FC4F3A"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6F800EE1" w14:textId="77777777" w:rsidTr="00411382">
        <w:trPr>
          <w:trHeight w:val="4580"/>
        </w:trPr>
        <w:tc>
          <w:tcPr>
            <w:tcW w:w="6460" w:type="dxa"/>
          </w:tcPr>
          <w:p w14:paraId="4033AC6F"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3056" behindDoc="0" locked="0" layoutInCell="0" allowOverlap="1" wp14:anchorId="26CCAB2A" wp14:editId="14CF350A">
                      <wp:simplePos x="0" y="0"/>
                      <wp:positionH relativeFrom="column">
                        <wp:posOffset>4297680</wp:posOffset>
                      </wp:positionH>
                      <wp:positionV relativeFrom="paragraph">
                        <wp:posOffset>1645920</wp:posOffset>
                      </wp:positionV>
                      <wp:extent cx="1737360" cy="9144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CACA93">
                    <v:group id="Group 49" style="position:absolute;margin-left:338.4pt;margin-top:129.6pt;width:136.8pt;height:7.2pt;z-index:251693056" coordsize="2736,288" coordorigin="8712,3456" o:spid="_x0000_s1026" o:allowincell="f" w14:anchorId="5275A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6GwwIAAH0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ARrh6G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4080" behindDoc="0" locked="0" layoutInCell="0" allowOverlap="1" wp14:anchorId="6C327EBF" wp14:editId="6835557A">
                      <wp:simplePos x="0" y="0"/>
                      <wp:positionH relativeFrom="column">
                        <wp:posOffset>4114800</wp:posOffset>
                      </wp:positionH>
                      <wp:positionV relativeFrom="paragraph">
                        <wp:posOffset>1828800</wp:posOffset>
                      </wp:positionV>
                      <wp:extent cx="22860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64C006">
                    <v:line id="Straight Connector 52"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01B3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R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5Rop0&#10;0KOdt0QcWo8qrRQoqC0CJyjVG1dAQqW2NtRKz2pnnjX97pDSVUvUgUfGrxcDKFnISN6khI0zcN++&#10;/6IZxJCj11G2c2O7AAmCoHPszuXeHX72iMJhns9naQp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pqjB0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96AFC10" w14:textId="77777777" w:rsidR="00FC4F3A" w:rsidRPr="00B97C9F" w:rsidRDefault="00FC4F3A" w:rsidP="00411382">
            <w:pPr>
              <w:jc w:val="both"/>
              <w:rPr>
                <w:sz w:val="24"/>
                <w:szCs w:val="24"/>
              </w:rPr>
            </w:pPr>
          </w:p>
          <w:p w14:paraId="3854AE35"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3ABEA2B"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5432EF8"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D6D8E2D"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EF42305"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6F06C60" w14:textId="77777777" w:rsidR="00FC4F3A" w:rsidRPr="00B97C9F" w:rsidRDefault="00FC4F3A" w:rsidP="00411382">
            <w:pPr>
              <w:jc w:val="both"/>
              <w:rPr>
                <w:b/>
                <w:sz w:val="24"/>
                <w:szCs w:val="24"/>
              </w:rPr>
            </w:pPr>
          </w:p>
          <w:p w14:paraId="007A9EEF" w14:textId="77777777" w:rsidR="00FC4F3A" w:rsidRPr="00B97C9F" w:rsidRDefault="00FC4F3A" w:rsidP="00411382">
            <w:pPr>
              <w:jc w:val="both"/>
              <w:rPr>
                <w:b/>
                <w:sz w:val="24"/>
                <w:szCs w:val="24"/>
              </w:rPr>
            </w:pPr>
          </w:p>
          <w:p w14:paraId="7B2FD445" w14:textId="77777777" w:rsidR="00FC4F3A" w:rsidRPr="00B97C9F" w:rsidRDefault="00FC4F3A" w:rsidP="00411382">
            <w:pPr>
              <w:jc w:val="both"/>
              <w:rPr>
                <w:b/>
                <w:sz w:val="24"/>
                <w:szCs w:val="24"/>
              </w:rPr>
            </w:pPr>
          </w:p>
          <w:p w14:paraId="74EF43AA" w14:textId="77777777" w:rsidR="00FC4F3A" w:rsidRPr="00B97C9F" w:rsidRDefault="00FC4F3A" w:rsidP="00411382">
            <w:pPr>
              <w:jc w:val="both"/>
              <w:rPr>
                <w:b/>
                <w:sz w:val="24"/>
                <w:szCs w:val="24"/>
              </w:rPr>
            </w:pPr>
          </w:p>
          <w:p w14:paraId="1A03CC04" w14:textId="77777777" w:rsidR="00FC4F3A" w:rsidRPr="00B97C9F" w:rsidRDefault="00FC4F3A" w:rsidP="00411382">
            <w:pPr>
              <w:jc w:val="both"/>
              <w:rPr>
                <w:b/>
                <w:sz w:val="24"/>
                <w:szCs w:val="24"/>
              </w:rPr>
            </w:pPr>
          </w:p>
          <w:p w14:paraId="1EB687A7" w14:textId="77777777" w:rsidR="00FC4F3A" w:rsidRPr="00B97C9F" w:rsidRDefault="00FC4F3A" w:rsidP="00411382">
            <w:pPr>
              <w:jc w:val="both"/>
              <w:rPr>
                <w:b/>
                <w:sz w:val="24"/>
                <w:szCs w:val="24"/>
              </w:rPr>
            </w:pPr>
          </w:p>
        </w:tc>
        <w:tc>
          <w:tcPr>
            <w:tcW w:w="3757" w:type="dxa"/>
            <w:tcBorders>
              <w:top w:val="single" w:sz="4" w:space="0" w:color="auto"/>
            </w:tcBorders>
          </w:tcPr>
          <w:p w14:paraId="5B7ECF1C" w14:textId="77777777" w:rsidR="00FC4F3A" w:rsidRPr="00B97C9F" w:rsidRDefault="00FC4F3A" w:rsidP="00411382">
            <w:pPr>
              <w:jc w:val="center"/>
              <w:rPr>
                <w:sz w:val="24"/>
                <w:szCs w:val="24"/>
              </w:rPr>
            </w:pPr>
          </w:p>
          <w:p w14:paraId="2ADC3CEA" w14:textId="77777777" w:rsidR="00FC4F3A" w:rsidRPr="00B97C9F" w:rsidRDefault="00FC4F3A" w:rsidP="00411382">
            <w:pPr>
              <w:jc w:val="center"/>
              <w:rPr>
                <w:sz w:val="24"/>
                <w:szCs w:val="24"/>
              </w:rPr>
            </w:pPr>
          </w:p>
          <w:p w14:paraId="5E19AB62" w14:textId="77777777" w:rsidR="00FC4F3A" w:rsidRPr="00B97C9F" w:rsidRDefault="00FC4F3A" w:rsidP="00411382">
            <w:pPr>
              <w:jc w:val="center"/>
              <w:rPr>
                <w:sz w:val="24"/>
                <w:szCs w:val="24"/>
              </w:rPr>
            </w:pPr>
          </w:p>
          <w:p w14:paraId="19D0A84B" w14:textId="77777777" w:rsidR="00FC4F3A" w:rsidRPr="00B97C9F" w:rsidRDefault="00FC4F3A" w:rsidP="00411382">
            <w:pPr>
              <w:jc w:val="center"/>
              <w:rPr>
                <w:sz w:val="24"/>
                <w:szCs w:val="24"/>
              </w:rPr>
            </w:pPr>
          </w:p>
          <w:p w14:paraId="74D508FA" w14:textId="77777777" w:rsidR="00FC4F3A" w:rsidRPr="00B97C9F" w:rsidRDefault="00FC4F3A" w:rsidP="00411382">
            <w:pPr>
              <w:jc w:val="center"/>
              <w:rPr>
                <w:sz w:val="24"/>
                <w:szCs w:val="24"/>
              </w:rPr>
            </w:pPr>
          </w:p>
          <w:p w14:paraId="2BC666D1" w14:textId="77777777" w:rsidR="00FC4F3A" w:rsidRPr="00B97C9F" w:rsidRDefault="00FC4F3A" w:rsidP="00411382">
            <w:pPr>
              <w:jc w:val="center"/>
              <w:rPr>
                <w:sz w:val="24"/>
                <w:szCs w:val="24"/>
              </w:rPr>
            </w:pPr>
          </w:p>
          <w:p w14:paraId="75632D79"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8D47B15" w14:textId="77777777" w:rsidR="00FC4F3A" w:rsidRPr="00B97C9F" w:rsidRDefault="00FC4F3A" w:rsidP="00411382">
            <w:pPr>
              <w:pStyle w:val="Heading2"/>
              <w:rPr>
                <w:rFonts w:ascii="Times New Roman" w:hAnsi="Times New Roman" w:cs="Times New Roman"/>
                <w:sz w:val="24"/>
                <w:szCs w:val="24"/>
              </w:rPr>
            </w:pPr>
          </w:p>
          <w:p w14:paraId="0A82C5D9" w14:textId="77777777" w:rsidR="00FC4F3A" w:rsidRPr="00B97C9F" w:rsidRDefault="00FC4F3A" w:rsidP="00411382">
            <w:pPr>
              <w:pStyle w:val="Heading2"/>
              <w:rPr>
                <w:rFonts w:ascii="Times New Roman" w:hAnsi="Times New Roman" w:cs="Times New Roman"/>
                <w:sz w:val="24"/>
                <w:szCs w:val="24"/>
              </w:rPr>
            </w:pPr>
          </w:p>
          <w:p w14:paraId="55ECDAFD"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A9A0ED9" w14:textId="77777777" w:rsidR="00FC4F3A" w:rsidRPr="00886487" w:rsidRDefault="00FC4F3A" w:rsidP="00411382">
            <w:pPr>
              <w:pStyle w:val="Heading2"/>
              <w:rPr>
                <w:rFonts w:ascii="Times New Roman" w:hAnsi="Times New Roman" w:cs="Times New Roman"/>
                <w:color w:val="000000" w:themeColor="text1"/>
                <w:sz w:val="24"/>
                <w:szCs w:val="24"/>
              </w:rPr>
            </w:pPr>
          </w:p>
          <w:p w14:paraId="03388D1A" w14:textId="77777777" w:rsidR="00FC4F3A" w:rsidRPr="00B97C9F" w:rsidRDefault="00FC4F3A" w:rsidP="00411382">
            <w:pPr>
              <w:pStyle w:val="Heading2"/>
              <w:rPr>
                <w:rFonts w:ascii="Times New Roman" w:hAnsi="Times New Roman" w:cs="Times New Roman"/>
                <w:sz w:val="24"/>
                <w:szCs w:val="24"/>
              </w:rPr>
            </w:pPr>
          </w:p>
          <w:p w14:paraId="2B89D213" w14:textId="77777777" w:rsidR="00FC4F3A" w:rsidRPr="00B97C9F" w:rsidRDefault="00FC4F3A" w:rsidP="00411382">
            <w:pPr>
              <w:rPr>
                <w:sz w:val="24"/>
                <w:szCs w:val="24"/>
              </w:rPr>
            </w:pPr>
          </w:p>
          <w:p w14:paraId="614CDC26" w14:textId="77777777" w:rsidR="00FC4F3A" w:rsidRPr="00B97C9F" w:rsidRDefault="00FC4F3A" w:rsidP="00411382">
            <w:pPr>
              <w:rPr>
                <w:sz w:val="24"/>
                <w:szCs w:val="24"/>
              </w:rPr>
            </w:pPr>
            <w:r w:rsidRPr="00B97C9F">
              <w:rPr>
                <w:sz w:val="24"/>
                <w:szCs w:val="24"/>
              </w:rPr>
              <w:t>Case Number:</w:t>
            </w:r>
          </w:p>
          <w:p w14:paraId="5CA685F4"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6DCDE9" w14:textId="77777777" w:rsidR="00FC4F3A" w:rsidRPr="00B97C9F" w:rsidRDefault="00FC4F3A" w:rsidP="00411382">
            <w:pPr>
              <w:rPr>
                <w:sz w:val="24"/>
                <w:szCs w:val="24"/>
              </w:rPr>
            </w:pPr>
          </w:p>
          <w:p w14:paraId="3E814F8B" w14:textId="77777777" w:rsidR="00FC4F3A" w:rsidRPr="00B97C9F" w:rsidRDefault="00FC4F3A" w:rsidP="00411382">
            <w:pPr>
              <w:rPr>
                <w:sz w:val="24"/>
                <w:szCs w:val="24"/>
              </w:rPr>
            </w:pPr>
          </w:p>
          <w:p w14:paraId="01D5508E"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1628658E" w14:textId="77777777" w:rsidTr="00411382">
        <w:trPr>
          <w:trHeight w:val="287"/>
        </w:trPr>
        <w:tc>
          <w:tcPr>
            <w:tcW w:w="10217" w:type="dxa"/>
            <w:gridSpan w:val="2"/>
            <w:vAlign w:val="center"/>
          </w:tcPr>
          <w:p w14:paraId="1EC7CFE5" w14:textId="77777777" w:rsidR="00FC4F3A" w:rsidRDefault="00FC4F3A" w:rsidP="00411382">
            <w:pPr>
              <w:pStyle w:val="Heading1"/>
              <w:spacing w:after="0"/>
            </w:pPr>
          </w:p>
          <w:p w14:paraId="727F3BDC" w14:textId="2DCFC1E9" w:rsidR="00FC4F3A" w:rsidRPr="00B97C9F" w:rsidRDefault="00FC4F3A">
            <w:pPr>
              <w:pStyle w:val="Heading1"/>
            </w:pPr>
            <w:r>
              <w:t>SPECIAL VERDICT FORM b</w:t>
            </w:r>
          </w:p>
        </w:tc>
      </w:tr>
    </w:tbl>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0220BBC3" w:rsidR="00F022D4" w:rsidRPr="00F022D4" w:rsidRDefault="00F022D4" w:rsidP="00F022D4">
      <w:pPr>
        <w:ind w:firstLine="720"/>
        <w:rPr>
          <w:rFonts w:eastAsia="Times New Roman"/>
          <w:b/>
          <w:sz w:val="24"/>
          <w:szCs w:val="24"/>
        </w:rPr>
      </w:pPr>
      <w:r w:rsidRPr="00F022D4">
        <w:rPr>
          <w:rFonts w:eastAsia="Times New Roman"/>
          <w:b/>
          <w:sz w:val="24"/>
          <w:szCs w:val="24"/>
        </w:rPr>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4EC4A1D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56" w:name="a9_29"/>
      <w:bookmarkEnd w:id="56"/>
      <w:r w:rsidRPr="00F57A2B">
        <w:rPr>
          <w:rFonts w:eastAsia="Times New Roman"/>
          <w:b/>
          <w:sz w:val="24"/>
          <w:szCs w:val="24"/>
        </w:rPr>
        <w:lastRenderedPageBreak/>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w:t>
      </w:r>
      <w:r w:rsidRPr="00F57A2B">
        <w:rPr>
          <w:rFonts w:eastAsia="Times New Roman"/>
          <w:sz w:val="24"/>
          <w:szCs w:val="24"/>
        </w:rPr>
        <w:lastRenderedPageBreak/>
        <w:t xml:space="preserve">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3CCFC776"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proofErr w:type="spellStart"/>
      <w:r w:rsidRPr="00B75E8E">
        <w:rPr>
          <w:rFonts w:eastAsia="Times New Roman"/>
          <w:b/>
          <w:sz w:val="24"/>
          <w:szCs w:val="24"/>
          <w:lang w:val="es-ES"/>
        </w:rPr>
        <w:t>Redden</w:t>
      </w:r>
      <w:proofErr w:type="spellEnd"/>
      <w:r w:rsidRPr="00B75E8E">
        <w:rPr>
          <w:rFonts w:eastAsia="Times New Roman"/>
          <w:b/>
          <w:sz w:val="24"/>
          <w:szCs w:val="24"/>
          <w:lang w:val="es-ES"/>
        </w:rPr>
        <w:t xml:space="preserve"> v. SCI </w:t>
      </w:r>
      <w:proofErr w:type="spellStart"/>
      <w:r w:rsidRPr="00B75E8E">
        <w:rPr>
          <w:rFonts w:eastAsia="Times New Roman"/>
          <w:b/>
          <w:sz w:val="24"/>
          <w:szCs w:val="24"/>
          <w:lang w:val="es-ES"/>
        </w:rPr>
        <w:t>Colo</w:t>
      </w:r>
      <w:proofErr w:type="spellEnd"/>
      <w:r w:rsidRPr="00B75E8E">
        <w:rPr>
          <w:rFonts w:eastAsia="Times New Roman"/>
          <w:b/>
          <w:sz w:val="24"/>
          <w:szCs w:val="24"/>
          <w:lang w:val="es-ES"/>
        </w:rPr>
        <w:t xml:space="preserve">. Funeral </w:t>
      </w:r>
      <w:proofErr w:type="spellStart"/>
      <w:r w:rsidRPr="00B75E8E">
        <w:rPr>
          <w:rFonts w:eastAsia="Times New Roman"/>
          <w:b/>
          <w:sz w:val="24"/>
          <w:szCs w:val="24"/>
          <w:lang w:val="es-ES"/>
        </w:rPr>
        <w:t>Servs</w:t>
      </w:r>
      <w:proofErr w:type="spellEnd"/>
      <w:r w:rsidRPr="00B75E8E">
        <w:rPr>
          <w:rFonts w:eastAsia="Times New Roman"/>
          <w:b/>
          <w:sz w:val="24"/>
          <w:szCs w:val="24"/>
          <w:lang w:val="es-ES"/>
        </w:rPr>
        <w:t>., Inc.</w:t>
      </w:r>
      <w:r w:rsidRPr="00B75E8E">
        <w:rPr>
          <w:rFonts w:eastAsia="Times New Roman"/>
          <w:sz w:val="24"/>
          <w:szCs w:val="24"/>
          <w:lang w:val="es-ES"/>
        </w:rPr>
        <w:t>, 38 P.3d 75 (</w:t>
      </w:r>
      <w:proofErr w:type="spellStart"/>
      <w:r w:rsidRPr="00B75E8E">
        <w:rPr>
          <w:rFonts w:eastAsia="Times New Roman"/>
          <w:sz w:val="24"/>
          <w:szCs w:val="24"/>
          <w:lang w:val="es-ES"/>
        </w:rPr>
        <w:t>Colo</w:t>
      </w:r>
      <w:proofErr w:type="spellEnd"/>
      <w:r w:rsidRPr="00B75E8E">
        <w:rPr>
          <w:rFonts w:eastAsia="Times New Roman"/>
          <w:sz w:val="24"/>
          <w:szCs w:val="24"/>
          <w:lang w:val="es-ES"/>
        </w:rPr>
        <w:t xml:space="preserve">. 2001); </w:t>
      </w:r>
      <w:r w:rsidRPr="00B75E8E">
        <w:rPr>
          <w:rFonts w:eastAsia="Times New Roman"/>
          <w:b/>
          <w:sz w:val="24"/>
          <w:szCs w:val="24"/>
          <w:lang w:val="es-ES"/>
        </w:rPr>
        <w:t>Thompson v. Colorado &amp; E. R.R.</w:t>
      </w:r>
      <w:r w:rsidRPr="00B75E8E">
        <w:rPr>
          <w:rFonts w:eastAsia="Times New Roman"/>
          <w:sz w:val="24"/>
          <w:szCs w:val="24"/>
          <w:lang w:val="es-ES"/>
        </w:rPr>
        <w:t>, 852 P.2d 1328 (</w:t>
      </w:r>
      <w:proofErr w:type="spellStart"/>
      <w:r w:rsidRPr="00B75E8E">
        <w:rPr>
          <w:rFonts w:eastAsia="Times New Roman"/>
          <w:sz w:val="24"/>
          <w:szCs w:val="24"/>
          <w:lang w:val="es-ES"/>
        </w:rPr>
        <w:t>Colo</w:t>
      </w:r>
      <w:proofErr w:type="spellEnd"/>
      <w:r w:rsidRPr="00B75E8E">
        <w:rPr>
          <w:rFonts w:eastAsia="Times New Roman"/>
          <w:sz w:val="24"/>
          <w:szCs w:val="24"/>
          <w:lang w:val="es-ES"/>
        </w:rPr>
        <w:t xml:space="preserve">. App. 1993). </w:t>
      </w:r>
      <w:r w:rsidRPr="00F57A2B">
        <w:rPr>
          <w:rFonts w:eastAsia="Times New Roman"/>
          <w:sz w:val="24"/>
          <w:szCs w:val="24"/>
        </w:rPr>
        <w:t xml:space="preserve">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47868F2B"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961 P.2d 504, 507 (Colo. App. 1997) (trial court not required to instruct on pro rata liability in action by vendors against brokers for breach of contract and breach of fiduciary duty). Section 13-21-111.5 is limited to tort claims and therefore does not apply to contract-based claims.</w:t>
      </w:r>
      <w:r w:rsidR="007E0750">
        <w:rPr>
          <w:rFonts w:eastAsia="Times New Roman"/>
          <w:sz w:val="24"/>
          <w:szCs w:val="24"/>
        </w:rPr>
        <w:t xml:space="preserve"> </w:t>
      </w:r>
      <w:r w:rsidR="007E0750" w:rsidRPr="00B70E2D">
        <w:rPr>
          <w:rFonts w:eastAsia="Times New Roman"/>
          <w:b/>
          <w:bCs/>
          <w:sz w:val="24"/>
          <w:szCs w:val="24"/>
        </w:rPr>
        <w:t>Heights Healthcare</w:t>
      </w:r>
      <w:r w:rsidR="007E0750" w:rsidRPr="00B70E2D">
        <w:rPr>
          <w:rFonts w:eastAsia="Times New Roman"/>
          <w:sz w:val="24"/>
          <w:szCs w:val="24"/>
        </w:rPr>
        <w:t xml:space="preserve"> </w:t>
      </w:r>
      <w:r w:rsidR="007E0750">
        <w:rPr>
          <w:rFonts w:eastAsia="Times New Roman"/>
          <w:b/>
          <w:sz w:val="24"/>
          <w:szCs w:val="24"/>
        </w:rPr>
        <w:t>Co. v. BCER Eng’</w:t>
      </w:r>
      <w:r w:rsidR="007E0750" w:rsidRPr="00B70E2D">
        <w:rPr>
          <w:rFonts w:eastAsia="Times New Roman"/>
          <w:b/>
          <w:sz w:val="24"/>
          <w:szCs w:val="24"/>
        </w:rPr>
        <w:t>g, Inc.</w:t>
      </w:r>
      <w:r w:rsidR="007E0750" w:rsidRPr="007E0750">
        <w:rPr>
          <w:rFonts w:eastAsia="Times New Roman"/>
          <w:sz w:val="24"/>
          <w:szCs w:val="24"/>
        </w:rPr>
        <w:t>, 2023 COA 44, ¶ 51</w:t>
      </w:r>
      <w:r w:rsidR="007E0750">
        <w:rPr>
          <w:rFonts w:eastAsia="Times New Roman"/>
          <w:sz w:val="24"/>
          <w:szCs w:val="24"/>
        </w:rPr>
        <w:t xml:space="preserve"> (</w:t>
      </w:r>
      <w:r w:rsidR="007E0750" w:rsidRPr="007E0750">
        <w:rPr>
          <w:rFonts w:eastAsia="Times New Roman"/>
          <w:sz w:val="24"/>
          <w:szCs w:val="24"/>
        </w:rPr>
        <w:t xml:space="preserve">because </w:t>
      </w:r>
      <w:r w:rsidR="007E0750">
        <w:rPr>
          <w:rFonts w:eastAsia="Times New Roman"/>
          <w:sz w:val="24"/>
          <w:szCs w:val="24"/>
        </w:rPr>
        <w:t xml:space="preserve">section 13-21-111.5(1) </w:t>
      </w:r>
      <w:r w:rsidR="007E0750" w:rsidRPr="007E0750">
        <w:rPr>
          <w:rFonts w:eastAsia="Times New Roman"/>
          <w:sz w:val="24"/>
          <w:szCs w:val="24"/>
        </w:rPr>
        <w:t>does</w:t>
      </w:r>
      <w:r w:rsidR="00756783">
        <w:rPr>
          <w:rFonts w:eastAsia="Times New Roman"/>
          <w:sz w:val="24"/>
          <w:szCs w:val="24"/>
        </w:rPr>
        <w:t xml:space="preserve"> </w:t>
      </w:r>
      <w:r w:rsidR="007E0750" w:rsidRPr="007E0750">
        <w:rPr>
          <w:rFonts w:eastAsia="Times New Roman"/>
          <w:sz w:val="24"/>
          <w:szCs w:val="24"/>
        </w:rPr>
        <w:t>n</w:t>
      </w:r>
      <w:r w:rsidR="00756783">
        <w:rPr>
          <w:rFonts w:eastAsia="Times New Roman"/>
          <w:sz w:val="24"/>
          <w:szCs w:val="24"/>
        </w:rPr>
        <w:t>o</w:t>
      </w:r>
      <w:r w:rsidR="007E0750" w:rsidRPr="007E0750">
        <w:rPr>
          <w:rFonts w:eastAsia="Times New Roman"/>
          <w:sz w:val="24"/>
          <w:szCs w:val="24"/>
        </w:rPr>
        <w:t>t apply</w:t>
      </w:r>
      <w:r w:rsidR="007E0750">
        <w:rPr>
          <w:rFonts w:eastAsia="Times New Roman"/>
          <w:sz w:val="24"/>
          <w:szCs w:val="24"/>
        </w:rPr>
        <w:t xml:space="preserve"> to breach of contract claims</w:t>
      </w:r>
      <w:r w:rsidR="007E0750" w:rsidRPr="007E0750">
        <w:rPr>
          <w:rFonts w:eastAsia="Times New Roman"/>
          <w:sz w:val="24"/>
          <w:szCs w:val="24"/>
        </w:rPr>
        <w:t xml:space="preserve">, </w:t>
      </w:r>
      <w:r w:rsidR="007E0750">
        <w:rPr>
          <w:rFonts w:eastAsia="Times New Roman"/>
          <w:sz w:val="24"/>
          <w:szCs w:val="24"/>
        </w:rPr>
        <w:t>“</w:t>
      </w:r>
      <w:r w:rsidR="007E0750" w:rsidRPr="007E0750">
        <w:rPr>
          <w:rFonts w:eastAsia="Times New Roman"/>
          <w:sz w:val="24"/>
          <w:szCs w:val="24"/>
        </w:rPr>
        <w:t xml:space="preserve">the trial court did not err by finding that </w:t>
      </w:r>
      <w:r w:rsidR="007E0750">
        <w:rPr>
          <w:rFonts w:eastAsia="Times New Roman"/>
          <w:sz w:val="24"/>
          <w:szCs w:val="24"/>
        </w:rPr>
        <w:t>[defendants’]</w:t>
      </w:r>
      <w:r w:rsidR="007E0750" w:rsidRPr="007E0750">
        <w:rPr>
          <w:rFonts w:eastAsia="Times New Roman"/>
          <w:sz w:val="24"/>
          <w:szCs w:val="24"/>
        </w:rPr>
        <w:t xml:space="preserve"> liability for breach of contract shouldn</w:t>
      </w:r>
      <w:r w:rsidR="00522E1F">
        <w:rPr>
          <w:rFonts w:eastAsia="Times New Roman"/>
          <w:sz w:val="24"/>
          <w:szCs w:val="24"/>
        </w:rPr>
        <w:t>’</w:t>
      </w:r>
      <w:r w:rsidR="007E0750" w:rsidRPr="007E0750">
        <w:rPr>
          <w:rFonts w:eastAsia="Times New Roman"/>
          <w:sz w:val="24"/>
          <w:szCs w:val="24"/>
        </w:rPr>
        <w:t>t be reduced by a</w:t>
      </w:r>
      <w:r w:rsidR="007E0750">
        <w:rPr>
          <w:rFonts w:eastAsia="Times New Roman"/>
          <w:sz w:val="24"/>
          <w:szCs w:val="24"/>
        </w:rPr>
        <w:t xml:space="preserve">pportioning any fault” to a nonparty);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lastRenderedPageBreak/>
        <w:t xml:space="preserve">10. A defendant is not entitled to a nonparty at fault instruction identifying a nonparty who, if brought into the action, would be liable only vicariously for the negligence or fault of 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57" w:name="a9_29A"/>
      <w:bookmarkEnd w:id="57"/>
      <w:r w:rsidRPr="00F57A2B">
        <w:rPr>
          <w:rFonts w:eastAsia="Times New Roman"/>
          <w:b/>
          <w:sz w:val="24"/>
          <w:szCs w:val="24"/>
        </w:rPr>
        <w:lastRenderedPageBreak/>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t>
      </w:r>
      <w:r w:rsidRPr="00F57A2B">
        <w:rPr>
          <w:rFonts w:eastAsia="Times New Roman"/>
          <w:b/>
          <w:sz w:val="24"/>
          <w:szCs w:val="24"/>
        </w:rPr>
        <w:lastRenderedPageBreak/>
        <w:t xml:space="preserve">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58" w:name="a9_29B"/>
      <w:bookmarkEnd w:id="58"/>
      <w:r w:rsidRPr="00F57A2B">
        <w:rPr>
          <w:rFonts w:eastAsia="Times New Roman"/>
          <w:b/>
          <w:sz w:val="24"/>
          <w:szCs w:val="24"/>
        </w:rPr>
        <w:lastRenderedPageBreak/>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440077C7" w:rsidR="00F57A2B" w:rsidRDefault="00F57A2B" w:rsidP="00F57A2B">
      <w:pPr>
        <w:jc w:val="center"/>
        <w:rPr>
          <w:rFonts w:eastAsia="Times New Roman"/>
          <w:b/>
          <w:sz w:val="24"/>
          <w:szCs w:val="24"/>
        </w:rPr>
      </w:pPr>
      <w:r w:rsidRPr="00F57A2B">
        <w:rPr>
          <w:rFonts w:eastAsia="Times New Roman"/>
          <w:b/>
          <w:sz w:val="24"/>
          <w:szCs w:val="24"/>
        </w:rPr>
        <w:t>Form A:</w:t>
      </w:r>
    </w:p>
    <w:p w14:paraId="60FFEF39" w14:textId="77777777" w:rsidR="00FC4F3A" w:rsidRPr="00F57A2B" w:rsidRDefault="00FC4F3A" w:rsidP="00F57A2B">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77E5957A" w14:textId="77777777" w:rsidTr="00411382">
        <w:trPr>
          <w:trHeight w:val="4580"/>
        </w:trPr>
        <w:tc>
          <w:tcPr>
            <w:tcW w:w="6460" w:type="dxa"/>
          </w:tcPr>
          <w:p w14:paraId="17AEBD61"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6128" behindDoc="0" locked="0" layoutInCell="0" allowOverlap="1" wp14:anchorId="0639127F" wp14:editId="568735A7">
                      <wp:simplePos x="0" y="0"/>
                      <wp:positionH relativeFrom="column">
                        <wp:posOffset>4297680</wp:posOffset>
                      </wp:positionH>
                      <wp:positionV relativeFrom="paragraph">
                        <wp:posOffset>1645920</wp:posOffset>
                      </wp:positionV>
                      <wp:extent cx="1737360" cy="9144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B2C236">
                    <v:group id="Group 53" style="position:absolute;margin-left:338.4pt;margin-top:129.6pt;width:136.8pt;height:7.2pt;z-index:251696128" coordsize="2736,288" coordorigin="8712,3456" o:spid="_x0000_s1026" o:allowincell="f" w14:anchorId="31E74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iuwg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B0OyK7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7152" behindDoc="0" locked="0" layoutInCell="0" allowOverlap="1" wp14:anchorId="1C222542" wp14:editId="64FC036E">
                      <wp:simplePos x="0" y="0"/>
                      <wp:positionH relativeFrom="column">
                        <wp:posOffset>4114800</wp:posOffset>
                      </wp:positionH>
                      <wp:positionV relativeFrom="paragraph">
                        <wp:posOffset>1828800</wp:posOffset>
                      </wp:positionV>
                      <wp:extent cx="228600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526A70">
                    <v:line id="Straight Connector 5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485D8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e2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xOJot5mk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ZOMXth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5A3F97F" w14:textId="77777777" w:rsidR="00FC4F3A" w:rsidRPr="00B97C9F" w:rsidRDefault="00FC4F3A" w:rsidP="00411382">
            <w:pPr>
              <w:jc w:val="both"/>
              <w:rPr>
                <w:sz w:val="24"/>
                <w:szCs w:val="24"/>
              </w:rPr>
            </w:pPr>
          </w:p>
          <w:p w14:paraId="1EA74D03"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34237B2"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E5F65B4"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CCD9383"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5A102CC"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CF52FC4" w14:textId="77777777" w:rsidR="00FC4F3A" w:rsidRPr="00B97C9F" w:rsidRDefault="00FC4F3A" w:rsidP="00411382">
            <w:pPr>
              <w:jc w:val="both"/>
              <w:rPr>
                <w:b/>
                <w:sz w:val="24"/>
                <w:szCs w:val="24"/>
              </w:rPr>
            </w:pPr>
          </w:p>
          <w:p w14:paraId="05363C03" w14:textId="77777777" w:rsidR="00FC4F3A" w:rsidRPr="00B97C9F" w:rsidRDefault="00FC4F3A" w:rsidP="00411382">
            <w:pPr>
              <w:jc w:val="both"/>
              <w:rPr>
                <w:b/>
                <w:sz w:val="24"/>
                <w:szCs w:val="24"/>
              </w:rPr>
            </w:pPr>
          </w:p>
          <w:p w14:paraId="0CA8EF59" w14:textId="77777777" w:rsidR="00FC4F3A" w:rsidRPr="00B97C9F" w:rsidRDefault="00FC4F3A" w:rsidP="00411382">
            <w:pPr>
              <w:jc w:val="both"/>
              <w:rPr>
                <w:b/>
                <w:sz w:val="24"/>
                <w:szCs w:val="24"/>
              </w:rPr>
            </w:pPr>
          </w:p>
          <w:p w14:paraId="47F2DBE9" w14:textId="77777777" w:rsidR="00FC4F3A" w:rsidRPr="00B97C9F" w:rsidRDefault="00FC4F3A" w:rsidP="00411382">
            <w:pPr>
              <w:jc w:val="both"/>
              <w:rPr>
                <w:b/>
                <w:sz w:val="24"/>
                <w:szCs w:val="24"/>
              </w:rPr>
            </w:pPr>
          </w:p>
          <w:p w14:paraId="4AEB446C" w14:textId="77777777" w:rsidR="00FC4F3A" w:rsidRPr="00B97C9F" w:rsidRDefault="00FC4F3A" w:rsidP="00411382">
            <w:pPr>
              <w:jc w:val="both"/>
              <w:rPr>
                <w:b/>
                <w:sz w:val="24"/>
                <w:szCs w:val="24"/>
              </w:rPr>
            </w:pPr>
          </w:p>
          <w:p w14:paraId="3EACC7B7" w14:textId="77777777" w:rsidR="00FC4F3A" w:rsidRPr="00B97C9F" w:rsidRDefault="00FC4F3A" w:rsidP="00411382">
            <w:pPr>
              <w:jc w:val="both"/>
              <w:rPr>
                <w:b/>
                <w:sz w:val="24"/>
                <w:szCs w:val="24"/>
              </w:rPr>
            </w:pPr>
          </w:p>
        </w:tc>
        <w:tc>
          <w:tcPr>
            <w:tcW w:w="3757" w:type="dxa"/>
            <w:tcBorders>
              <w:top w:val="single" w:sz="4" w:space="0" w:color="auto"/>
            </w:tcBorders>
          </w:tcPr>
          <w:p w14:paraId="05768137" w14:textId="77777777" w:rsidR="00FC4F3A" w:rsidRPr="00B97C9F" w:rsidRDefault="00FC4F3A" w:rsidP="00411382">
            <w:pPr>
              <w:jc w:val="center"/>
              <w:rPr>
                <w:sz w:val="24"/>
                <w:szCs w:val="24"/>
              </w:rPr>
            </w:pPr>
          </w:p>
          <w:p w14:paraId="2E47C444" w14:textId="77777777" w:rsidR="00FC4F3A" w:rsidRPr="00B97C9F" w:rsidRDefault="00FC4F3A" w:rsidP="00411382">
            <w:pPr>
              <w:jc w:val="center"/>
              <w:rPr>
                <w:sz w:val="24"/>
                <w:szCs w:val="24"/>
              </w:rPr>
            </w:pPr>
          </w:p>
          <w:p w14:paraId="124141C4" w14:textId="77777777" w:rsidR="00FC4F3A" w:rsidRPr="00B97C9F" w:rsidRDefault="00FC4F3A" w:rsidP="00411382">
            <w:pPr>
              <w:jc w:val="center"/>
              <w:rPr>
                <w:sz w:val="24"/>
                <w:szCs w:val="24"/>
              </w:rPr>
            </w:pPr>
          </w:p>
          <w:p w14:paraId="6C84C69B" w14:textId="77777777" w:rsidR="00FC4F3A" w:rsidRPr="00B97C9F" w:rsidRDefault="00FC4F3A" w:rsidP="00411382">
            <w:pPr>
              <w:jc w:val="center"/>
              <w:rPr>
                <w:sz w:val="24"/>
                <w:szCs w:val="24"/>
              </w:rPr>
            </w:pPr>
          </w:p>
          <w:p w14:paraId="3CC4104F" w14:textId="77777777" w:rsidR="00FC4F3A" w:rsidRPr="00B97C9F" w:rsidRDefault="00FC4F3A" w:rsidP="00411382">
            <w:pPr>
              <w:jc w:val="center"/>
              <w:rPr>
                <w:sz w:val="24"/>
                <w:szCs w:val="24"/>
              </w:rPr>
            </w:pPr>
          </w:p>
          <w:p w14:paraId="48B28509" w14:textId="77777777" w:rsidR="00FC4F3A" w:rsidRPr="00B97C9F" w:rsidRDefault="00FC4F3A" w:rsidP="00411382">
            <w:pPr>
              <w:jc w:val="center"/>
              <w:rPr>
                <w:sz w:val="24"/>
                <w:szCs w:val="24"/>
              </w:rPr>
            </w:pPr>
          </w:p>
          <w:p w14:paraId="03A6780D"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4582CAB" w14:textId="77777777" w:rsidR="00FC4F3A" w:rsidRPr="00B97C9F" w:rsidRDefault="00FC4F3A" w:rsidP="00411382">
            <w:pPr>
              <w:pStyle w:val="Heading2"/>
              <w:rPr>
                <w:rFonts w:ascii="Times New Roman" w:hAnsi="Times New Roman" w:cs="Times New Roman"/>
                <w:sz w:val="24"/>
                <w:szCs w:val="24"/>
              </w:rPr>
            </w:pPr>
          </w:p>
          <w:p w14:paraId="65B65A76" w14:textId="77777777" w:rsidR="00FC4F3A" w:rsidRPr="00B97C9F" w:rsidRDefault="00FC4F3A" w:rsidP="00411382">
            <w:pPr>
              <w:pStyle w:val="Heading2"/>
              <w:rPr>
                <w:rFonts w:ascii="Times New Roman" w:hAnsi="Times New Roman" w:cs="Times New Roman"/>
                <w:sz w:val="24"/>
                <w:szCs w:val="24"/>
              </w:rPr>
            </w:pPr>
          </w:p>
          <w:p w14:paraId="1FB93F81"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20C5FB27" w14:textId="77777777" w:rsidR="00FC4F3A" w:rsidRPr="00886487" w:rsidRDefault="00FC4F3A" w:rsidP="00411382">
            <w:pPr>
              <w:pStyle w:val="Heading2"/>
              <w:rPr>
                <w:rFonts w:ascii="Times New Roman" w:hAnsi="Times New Roman" w:cs="Times New Roman"/>
                <w:color w:val="000000" w:themeColor="text1"/>
                <w:sz w:val="24"/>
                <w:szCs w:val="24"/>
              </w:rPr>
            </w:pPr>
          </w:p>
          <w:p w14:paraId="6640BEFD" w14:textId="77777777" w:rsidR="00FC4F3A" w:rsidRPr="00B97C9F" w:rsidRDefault="00FC4F3A" w:rsidP="00411382">
            <w:pPr>
              <w:pStyle w:val="Heading2"/>
              <w:rPr>
                <w:rFonts w:ascii="Times New Roman" w:hAnsi="Times New Roman" w:cs="Times New Roman"/>
                <w:sz w:val="24"/>
                <w:szCs w:val="24"/>
              </w:rPr>
            </w:pPr>
          </w:p>
          <w:p w14:paraId="5CEBD61C" w14:textId="77777777" w:rsidR="00FC4F3A" w:rsidRPr="00B97C9F" w:rsidRDefault="00FC4F3A" w:rsidP="00411382">
            <w:pPr>
              <w:rPr>
                <w:sz w:val="24"/>
                <w:szCs w:val="24"/>
              </w:rPr>
            </w:pPr>
          </w:p>
          <w:p w14:paraId="5E81E715" w14:textId="77777777" w:rsidR="00FC4F3A" w:rsidRPr="00B97C9F" w:rsidRDefault="00FC4F3A" w:rsidP="00411382">
            <w:pPr>
              <w:rPr>
                <w:sz w:val="24"/>
                <w:szCs w:val="24"/>
              </w:rPr>
            </w:pPr>
            <w:r w:rsidRPr="00B97C9F">
              <w:rPr>
                <w:sz w:val="24"/>
                <w:szCs w:val="24"/>
              </w:rPr>
              <w:t>Case Number:</w:t>
            </w:r>
          </w:p>
          <w:p w14:paraId="388AF496"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5D5DDCE" w14:textId="77777777" w:rsidR="00FC4F3A" w:rsidRPr="00B97C9F" w:rsidRDefault="00FC4F3A" w:rsidP="00411382">
            <w:pPr>
              <w:rPr>
                <w:sz w:val="24"/>
                <w:szCs w:val="24"/>
              </w:rPr>
            </w:pPr>
          </w:p>
          <w:p w14:paraId="38AB1455" w14:textId="77777777" w:rsidR="00FC4F3A" w:rsidRPr="00B97C9F" w:rsidRDefault="00FC4F3A" w:rsidP="00411382">
            <w:pPr>
              <w:rPr>
                <w:sz w:val="24"/>
                <w:szCs w:val="24"/>
              </w:rPr>
            </w:pPr>
          </w:p>
          <w:p w14:paraId="1637DB52"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4F781BD" w14:textId="77777777" w:rsidTr="00411382">
        <w:trPr>
          <w:trHeight w:val="287"/>
        </w:trPr>
        <w:tc>
          <w:tcPr>
            <w:tcW w:w="10217" w:type="dxa"/>
            <w:gridSpan w:val="2"/>
            <w:vAlign w:val="center"/>
          </w:tcPr>
          <w:p w14:paraId="3DA46E78" w14:textId="77777777" w:rsidR="00FC4F3A" w:rsidRDefault="00FC4F3A" w:rsidP="00411382">
            <w:pPr>
              <w:pStyle w:val="Heading1"/>
              <w:spacing w:after="0"/>
            </w:pPr>
          </w:p>
          <w:p w14:paraId="682EC2E4" w14:textId="77777777" w:rsidR="00FC4F3A" w:rsidRPr="00B97C9F" w:rsidRDefault="00FC4F3A" w:rsidP="00411382">
            <w:pPr>
              <w:pStyle w:val="Heading1"/>
            </w:pPr>
            <w:r>
              <w:t>SPECIAL VERDICT FORM A</w:t>
            </w:r>
            <w:r w:rsidRPr="00B97C9F">
              <w:t xml:space="preserve"> </w:t>
            </w:r>
          </w:p>
        </w:tc>
      </w:tr>
    </w:tbl>
    <w:p w14:paraId="1984869F" w14:textId="77777777" w:rsidR="00FC4F3A" w:rsidRPr="00F57A2B" w:rsidRDefault="00FC4F3A"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 xml:space="preserve">DO NOT ANSWER THIS SPECIAL VERDICT FORM A IF YOUR FOREPERSON HAS COMPLETED </w:t>
      </w:r>
      <w:proofErr w:type="gramStart"/>
      <w:r w:rsidRPr="00F57A2B">
        <w:rPr>
          <w:rFonts w:eastAsia="Times New Roman"/>
          <w:b/>
          <w:sz w:val="24"/>
          <w:szCs w:val="24"/>
        </w:rPr>
        <w:t>SPECIAL</w:t>
      </w:r>
      <w:proofErr w:type="gramEnd"/>
      <w:r w:rsidRPr="00F57A2B">
        <w:rPr>
          <w:rFonts w:eastAsia="Times New Roman"/>
          <w:b/>
          <w:sz w:val="24"/>
          <w:szCs w:val="24"/>
        </w:rPr>
        <w:t xml:space="preserve">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311820D2" w14:textId="77777777" w:rsidTr="00411382">
        <w:trPr>
          <w:trHeight w:val="4580"/>
        </w:trPr>
        <w:tc>
          <w:tcPr>
            <w:tcW w:w="6460" w:type="dxa"/>
          </w:tcPr>
          <w:p w14:paraId="6FDF8BA1" w14:textId="7777777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9200" behindDoc="0" locked="0" layoutInCell="0" allowOverlap="1" wp14:anchorId="0FD55817" wp14:editId="06A12D1F">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A7F4D4">
                    <v:group id="Group 57" style="position:absolute;margin-left:338.4pt;margin-top:129.6pt;width:136.8pt;height:7.2pt;z-index:251699200" coordsize="2736,288" coordorigin="8712,3456" o:spid="_x0000_s1026" o:allowincell="f" w14:anchorId="37FD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AnTjPT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v:stroke endarrow="block"/>
                      </v:line>
                    </v:group>
                  </w:pict>
                </mc:Fallback>
              </mc:AlternateContent>
            </w:r>
            <w:r w:rsidRPr="00B97C9F">
              <w:rPr>
                <w:noProof/>
                <w:sz w:val="24"/>
                <w:szCs w:val="24"/>
              </w:rPr>
              <mc:AlternateContent>
                <mc:Choice Requires="wps">
                  <w:drawing>
                    <wp:anchor distT="0" distB="0" distL="114300" distR="114300" simplePos="0" relativeHeight="251700224" behindDoc="0" locked="0" layoutInCell="0" allowOverlap="1" wp14:anchorId="704CABAA" wp14:editId="48629BCF">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F56AAF">
                    <v:line id="Straight Connector 60"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2A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Oz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BJKzOz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DFCA35C" w14:textId="77777777" w:rsidR="00FC4F3A" w:rsidRPr="00B97C9F" w:rsidRDefault="00FC4F3A" w:rsidP="00411382">
            <w:pPr>
              <w:jc w:val="both"/>
              <w:rPr>
                <w:sz w:val="24"/>
                <w:szCs w:val="24"/>
              </w:rPr>
            </w:pPr>
          </w:p>
          <w:p w14:paraId="1013F4A4" w14:textId="7777777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89CE090" w14:textId="77777777"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55FDBDD"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82882D" w14:textId="7777777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FAEE67D" w14:textId="77777777"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3CD0F78" w14:textId="77777777" w:rsidR="00FC4F3A" w:rsidRPr="00B97C9F" w:rsidRDefault="00FC4F3A" w:rsidP="00411382">
            <w:pPr>
              <w:jc w:val="both"/>
              <w:rPr>
                <w:b/>
                <w:sz w:val="24"/>
                <w:szCs w:val="24"/>
              </w:rPr>
            </w:pPr>
          </w:p>
          <w:p w14:paraId="2CD74211" w14:textId="77777777" w:rsidR="00FC4F3A" w:rsidRPr="00B97C9F" w:rsidRDefault="00FC4F3A" w:rsidP="00411382">
            <w:pPr>
              <w:jc w:val="both"/>
              <w:rPr>
                <w:b/>
                <w:sz w:val="24"/>
                <w:szCs w:val="24"/>
              </w:rPr>
            </w:pPr>
          </w:p>
          <w:p w14:paraId="590E46FD" w14:textId="77777777" w:rsidR="00FC4F3A" w:rsidRPr="00B97C9F" w:rsidRDefault="00FC4F3A" w:rsidP="00411382">
            <w:pPr>
              <w:jc w:val="both"/>
              <w:rPr>
                <w:b/>
                <w:sz w:val="24"/>
                <w:szCs w:val="24"/>
              </w:rPr>
            </w:pPr>
          </w:p>
          <w:p w14:paraId="13C63653" w14:textId="77777777" w:rsidR="00FC4F3A" w:rsidRPr="00B97C9F" w:rsidRDefault="00FC4F3A" w:rsidP="00411382">
            <w:pPr>
              <w:jc w:val="both"/>
              <w:rPr>
                <w:b/>
                <w:sz w:val="24"/>
                <w:szCs w:val="24"/>
              </w:rPr>
            </w:pPr>
          </w:p>
          <w:p w14:paraId="361EBC89" w14:textId="77777777" w:rsidR="00FC4F3A" w:rsidRPr="00B97C9F" w:rsidRDefault="00FC4F3A" w:rsidP="00411382">
            <w:pPr>
              <w:jc w:val="both"/>
              <w:rPr>
                <w:b/>
                <w:sz w:val="24"/>
                <w:szCs w:val="24"/>
              </w:rPr>
            </w:pPr>
          </w:p>
          <w:p w14:paraId="543397F4" w14:textId="77777777" w:rsidR="00FC4F3A" w:rsidRPr="00B97C9F" w:rsidRDefault="00FC4F3A" w:rsidP="00411382">
            <w:pPr>
              <w:jc w:val="both"/>
              <w:rPr>
                <w:b/>
                <w:sz w:val="24"/>
                <w:szCs w:val="24"/>
              </w:rPr>
            </w:pPr>
          </w:p>
        </w:tc>
        <w:tc>
          <w:tcPr>
            <w:tcW w:w="3757" w:type="dxa"/>
            <w:tcBorders>
              <w:top w:val="single" w:sz="4" w:space="0" w:color="auto"/>
            </w:tcBorders>
          </w:tcPr>
          <w:p w14:paraId="5A5950B8" w14:textId="77777777" w:rsidR="00FC4F3A" w:rsidRPr="00B97C9F" w:rsidRDefault="00FC4F3A" w:rsidP="00411382">
            <w:pPr>
              <w:jc w:val="center"/>
              <w:rPr>
                <w:sz w:val="24"/>
                <w:szCs w:val="24"/>
              </w:rPr>
            </w:pPr>
          </w:p>
          <w:p w14:paraId="2F7A7DF5" w14:textId="77777777" w:rsidR="00FC4F3A" w:rsidRPr="00B97C9F" w:rsidRDefault="00FC4F3A" w:rsidP="00411382">
            <w:pPr>
              <w:jc w:val="center"/>
              <w:rPr>
                <w:sz w:val="24"/>
                <w:szCs w:val="24"/>
              </w:rPr>
            </w:pPr>
          </w:p>
          <w:p w14:paraId="093EF50D" w14:textId="77777777" w:rsidR="00FC4F3A" w:rsidRPr="00B97C9F" w:rsidRDefault="00FC4F3A" w:rsidP="00411382">
            <w:pPr>
              <w:jc w:val="center"/>
              <w:rPr>
                <w:sz w:val="24"/>
                <w:szCs w:val="24"/>
              </w:rPr>
            </w:pPr>
          </w:p>
          <w:p w14:paraId="4F4BAD6B" w14:textId="77777777" w:rsidR="00FC4F3A" w:rsidRPr="00B97C9F" w:rsidRDefault="00FC4F3A" w:rsidP="00411382">
            <w:pPr>
              <w:jc w:val="center"/>
              <w:rPr>
                <w:sz w:val="24"/>
                <w:szCs w:val="24"/>
              </w:rPr>
            </w:pPr>
          </w:p>
          <w:p w14:paraId="2548B678" w14:textId="77777777" w:rsidR="00FC4F3A" w:rsidRPr="00B97C9F" w:rsidRDefault="00FC4F3A" w:rsidP="00411382">
            <w:pPr>
              <w:jc w:val="center"/>
              <w:rPr>
                <w:sz w:val="24"/>
                <w:szCs w:val="24"/>
              </w:rPr>
            </w:pPr>
          </w:p>
          <w:p w14:paraId="718CCFD7" w14:textId="77777777" w:rsidR="00FC4F3A" w:rsidRPr="00B97C9F" w:rsidRDefault="00FC4F3A" w:rsidP="00411382">
            <w:pPr>
              <w:jc w:val="center"/>
              <w:rPr>
                <w:sz w:val="24"/>
                <w:szCs w:val="24"/>
              </w:rPr>
            </w:pPr>
          </w:p>
          <w:p w14:paraId="420E586D" w14:textId="77777777"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B632809" w14:textId="77777777" w:rsidR="00FC4F3A" w:rsidRPr="00B97C9F" w:rsidRDefault="00FC4F3A" w:rsidP="00411382">
            <w:pPr>
              <w:pStyle w:val="Heading2"/>
              <w:rPr>
                <w:rFonts w:ascii="Times New Roman" w:hAnsi="Times New Roman" w:cs="Times New Roman"/>
                <w:sz w:val="24"/>
                <w:szCs w:val="24"/>
              </w:rPr>
            </w:pPr>
          </w:p>
          <w:p w14:paraId="6603C453" w14:textId="77777777" w:rsidR="00FC4F3A" w:rsidRPr="00B97C9F" w:rsidRDefault="00FC4F3A" w:rsidP="00411382">
            <w:pPr>
              <w:pStyle w:val="Heading2"/>
              <w:rPr>
                <w:rFonts w:ascii="Times New Roman" w:hAnsi="Times New Roman" w:cs="Times New Roman"/>
                <w:sz w:val="24"/>
                <w:szCs w:val="24"/>
              </w:rPr>
            </w:pPr>
          </w:p>
          <w:p w14:paraId="398F82F0" w14:textId="77777777"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9F0269" w14:textId="77777777" w:rsidR="00FC4F3A" w:rsidRPr="00886487" w:rsidRDefault="00FC4F3A" w:rsidP="00411382">
            <w:pPr>
              <w:pStyle w:val="Heading2"/>
              <w:rPr>
                <w:rFonts w:ascii="Times New Roman" w:hAnsi="Times New Roman" w:cs="Times New Roman"/>
                <w:color w:val="000000" w:themeColor="text1"/>
                <w:sz w:val="24"/>
                <w:szCs w:val="24"/>
              </w:rPr>
            </w:pPr>
          </w:p>
          <w:p w14:paraId="5C2C4C16" w14:textId="77777777" w:rsidR="00FC4F3A" w:rsidRPr="00B97C9F" w:rsidRDefault="00FC4F3A" w:rsidP="00411382">
            <w:pPr>
              <w:pStyle w:val="Heading2"/>
              <w:rPr>
                <w:rFonts w:ascii="Times New Roman" w:hAnsi="Times New Roman" w:cs="Times New Roman"/>
                <w:sz w:val="24"/>
                <w:szCs w:val="24"/>
              </w:rPr>
            </w:pPr>
          </w:p>
          <w:p w14:paraId="2A6FCEF2" w14:textId="77777777" w:rsidR="00FC4F3A" w:rsidRPr="00B97C9F" w:rsidRDefault="00FC4F3A" w:rsidP="00411382">
            <w:pPr>
              <w:rPr>
                <w:sz w:val="24"/>
                <w:szCs w:val="24"/>
              </w:rPr>
            </w:pPr>
          </w:p>
          <w:p w14:paraId="1E62E36C" w14:textId="77777777" w:rsidR="00FC4F3A" w:rsidRPr="00B97C9F" w:rsidRDefault="00FC4F3A" w:rsidP="00411382">
            <w:pPr>
              <w:rPr>
                <w:sz w:val="24"/>
                <w:szCs w:val="24"/>
              </w:rPr>
            </w:pPr>
            <w:r w:rsidRPr="00B97C9F">
              <w:rPr>
                <w:sz w:val="24"/>
                <w:szCs w:val="24"/>
              </w:rPr>
              <w:t>Case Number:</w:t>
            </w:r>
          </w:p>
          <w:p w14:paraId="52BB60FA" w14:textId="7777777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84403E" w14:textId="77777777" w:rsidR="00FC4F3A" w:rsidRPr="00B97C9F" w:rsidRDefault="00FC4F3A" w:rsidP="00411382">
            <w:pPr>
              <w:rPr>
                <w:sz w:val="24"/>
                <w:szCs w:val="24"/>
              </w:rPr>
            </w:pPr>
          </w:p>
          <w:p w14:paraId="61A17A2A" w14:textId="77777777" w:rsidR="00FC4F3A" w:rsidRPr="00B97C9F" w:rsidRDefault="00FC4F3A" w:rsidP="00411382">
            <w:pPr>
              <w:rPr>
                <w:sz w:val="24"/>
                <w:szCs w:val="24"/>
              </w:rPr>
            </w:pPr>
          </w:p>
          <w:p w14:paraId="0AD88FFA" w14:textId="7777777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732FE79D" w14:textId="77777777" w:rsidTr="00411382">
        <w:trPr>
          <w:trHeight w:val="287"/>
        </w:trPr>
        <w:tc>
          <w:tcPr>
            <w:tcW w:w="10217" w:type="dxa"/>
            <w:gridSpan w:val="2"/>
            <w:vAlign w:val="center"/>
          </w:tcPr>
          <w:p w14:paraId="05AFD835" w14:textId="77777777" w:rsidR="00FC4F3A" w:rsidRDefault="00FC4F3A" w:rsidP="00411382">
            <w:pPr>
              <w:pStyle w:val="Heading1"/>
              <w:spacing w:after="0"/>
            </w:pPr>
          </w:p>
          <w:p w14:paraId="46061A68" w14:textId="767E7ED6" w:rsidR="00FC4F3A" w:rsidRPr="00B97C9F" w:rsidRDefault="00FC4F3A">
            <w:pPr>
              <w:pStyle w:val="Heading1"/>
            </w:pPr>
            <w:r>
              <w:t>SPECIAL VERDICT FORM b</w:t>
            </w:r>
            <w:r w:rsidRPr="00B97C9F">
              <w:t xml:space="preserve"> </w:t>
            </w:r>
          </w:p>
        </w:tc>
      </w:tr>
    </w:tbl>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57A955C9"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60F95F8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3FD512D7"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lastRenderedPageBreak/>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lastRenderedPageBreak/>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59" w:name="a9_30"/>
      <w:bookmarkEnd w:id="59"/>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1C57F60" w:rsidR="0052537F" w:rsidRPr="0052537F" w:rsidRDefault="0052537F" w:rsidP="00653F1B">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684 P.2d 187 (Colo. 1984) (purposely performed with an awareness of the risk);</w:t>
      </w:r>
      <w:r w:rsidR="00653F1B">
        <w:rPr>
          <w:rFonts w:eastAsia="Times New Roman"/>
          <w:bCs/>
          <w:sz w:val="24"/>
          <w:szCs w:val="24"/>
        </w:rPr>
        <w:t xml:space="preserve"> </w:t>
      </w:r>
      <w:r w:rsidR="00EB197D" w:rsidRPr="00270D8F">
        <w:rPr>
          <w:rFonts w:eastAsia="Times New Roman"/>
          <w:b/>
          <w:bCs/>
          <w:sz w:val="24"/>
          <w:szCs w:val="24"/>
        </w:rPr>
        <w:t>Mid-Century Ins. Co. v. HIVE Constr.</w:t>
      </w:r>
      <w:r w:rsidR="00EB197D" w:rsidRPr="00653F1B">
        <w:rPr>
          <w:rFonts w:eastAsia="Times New Roman"/>
          <w:bCs/>
          <w:sz w:val="24"/>
          <w:szCs w:val="24"/>
        </w:rPr>
        <w:t>, 2023 COA 25, ¶ 36, 531 P.3d 427</w:t>
      </w:r>
      <w:r w:rsidR="00EB197D">
        <w:rPr>
          <w:rFonts w:eastAsia="Times New Roman"/>
          <w:bCs/>
          <w:sz w:val="24"/>
          <w:szCs w:val="24"/>
        </w:rPr>
        <w:t xml:space="preserve"> (allegations of willful and wanton conduct do not preclude the economic loss rule from applying to negligence claim);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w:t>
      </w:r>
      <w:r w:rsidRPr="0052537F">
        <w:rPr>
          <w:rFonts w:eastAsia="Times New Roman"/>
          <w:bCs/>
          <w:sz w:val="24"/>
          <w:szCs w:val="24"/>
        </w:rPr>
        <w:lastRenderedPageBreak/>
        <w:t xml:space="preserve">(1926)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60" w:name="a9_31"/>
      <w:bookmarkEnd w:id="60"/>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3C610B85"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w:t>
      </w:r>
      <w:r w:rsidRPr="0052537F">
        <w:rPr>
          <w:rFonts w:eastAsia="Times New Roman"/>
          <w:sz w:val="24"/>
          <w:szCs w:val="24"/>
        </w:rPr>
        <w:lastRenderedPageBreak/>
        <w:t xml:space="preserve">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61" w:name="a9_32"/>
      <w:bookmarkEnd w:id="61"/>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4BE84D74"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5BC10519" w:rsidR="0052537F" w:rsidRPr="0052537F" w:rsidRDefault="0052537F" w:rsidP="00133D54">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0533DA" w:rsidRPr="00DC2CD8">
        <w:rPr>
          <w:rFonts w:eastAsia="Times New Roman"/>
          <w:b/>
          <w:bCs/>
          <w:sz w:val="24"/>
          <w:szCs w:val="24"/>
        </w:rPr>
        <w:t>Garcia v. Colo. Cab Co.</w:t>
      </w:r>
      <w:r w:rsidR="000533DA" w:rsidRPr="00172246">
        <w:rPr>
          <w:rFonts w:eastAsia="Times New Roman"/>
          <w:bCs/>
          <w:sz w:val="24"/>
          <w:szCs w:val="24"/>
        </w:rPr>
        <w:t xml:space="preserve">, 2020 CO 55, </w:t>
      </w:r>
      <w:r w:rsidR="000533DA">
        <w:rPr>
          <w:rFonts w:eastAsia="Times New Roman"/>
          <w:bCs/>
          <w:sz w:val="24"/>
          <w:szCs w:val="24"/>
        </w:rPr>
        <w:t xml:space="preserve">¶¶ 14-33, </w:t>
      </w:r>
      <w:r w:rsidR="000533DA" w:rsidRPr="00172246">
        <w:rPr>
          <w:rFonts w:eastAsia="Times New Roman"/>
          <w:bCs/>
          <w:sz w:val="24"/>
          <w:szCs w:val="24"/>
        </w:rPr>
        <w:t>467 P.3d 302</w:t>
      </w:r>
      <w:r w:rsidR="000533DA">
        <w:rPr>
          <w:rFonts w:eastAsia="Times New Roman"/>
          <w:bCs/>
          <w:sz w:val="24"/>
          <w:szCs w:val="24"/>
        </w:rPr>
        <w:t xml:space="preserve"> (identifying and applying </w:t>
      </w:r>
      <w:r w:rsidR="000533DA" w:rsidRPr="00DC2CD8">
        <w:rPr>
          <w:rFonts w:eastAsia="Times New Roman"/>
          <w:bCs/>
          <w:sz w:val="24"/>
          <w:szCs w:val="24"/>
        </w:rPr>
        <w:t xml:space="preserve">three factors in assessing whether a plaintiff can qualify </w:t>
      </w:r>
      <w:r w:rsidR="00713080">
        <w:rPr>
          <w:rFonts w:eastAsia="Times New Roman"/>
          <w:bCs/>
          <w:sz w:val="24"/>
          <w:szCs w:val="24"/>
        </w:rPr>
        <w:t>as a rescuer: (1) the plaintiff’</w:t>
      </w:r>
      <w:r w:rsidR="000533DA" w:rsidRPr="00DC2CD8">
        <w:rPr>
          <w:rFonts w:eastAsia="Times New Roman"/>
          <w:bCs/>
          <w:sz w:val="24"/>
          <w:szCs w:val="24"/>
        </w:rPr>
        <w:t>s purpos</w:t>
      </w:r>
      <w:r w:rsidR="000533DA">
        <w:rPr>
          <w:rFonts w:eastAsia="Times New Roman"/>
          <w:bCs/>
          <w:sz w:val="24"/>
          <w:szCs w:val="24"/>
        </w:rPr>
        <w:t>e in acting, (2) the plaintiff’s</w:t>
      </w:r>
      <w:r w:rsidR="000533DA" w:rsidRPr="00DC2CD8">
        <w:rPr>
          <w:rFonts w:eastAsia="Times New Roman"/>
          <w:bCs/>
          <w:sz w:val="24"/>
          <w:szCs w:val="24"/>
        </w:rPr>
        <w:t xml:space="preserve"> reasonable belief that someone was in imminent peril, and (</w:t>
      </w:r>
      <w:r w:rsidR="00713080">
        <w:rPr>
          <w:rFonts w:eastAsia="Times New Roman"/>
          <w:bCs/>
          <w:sz w:val="24"/>
          <w:szCs w:val="24"/>
        </w:rPr>
        <w:t>3) the utility of the plaintiff’</w:t>
      </w:r>
      <w:r w:rsidR="000533DA" w:rsidRPr="00DC2CD8">
        <w:rPr>
          <w:rFonts w:eastAsia="Times New Roman"/>
          <w:bCs/>
          <w:sz w:val="24"/>
          <w:szCs w:val="24"/>
        </w:rPr>
        <w:t>s conduct</w:t>
      </w:r>
      <w:r w:rsidR="000533DA">
        <w:rPr>
          <w:rFonts w:eastAsia="Times New Roman"/>
          <w:bCs/>
          <w:sz w:val="24"/>
          <w:szCs w:val="24"/>
        </w:rPr>
        <w:t>)</w:t>
      </w:r>
      <w:r w:rsidR="00EC09D3">
        <w:rPr>
          <w:rFonts w:eastAsia="Times New Roman"/>
          <w:sz w:val="24"/>
          <w:szCs w:val="24"/>
        </w:rPr>
        <w:t xml:space="preserve">; </w:t>
      </w:r>
      <w:r w:rsidR="00133D54">
        <w:rPr>
          <w:rFonts w:eastAsia="Times New Roman"/>
          <w:sz w:val="24"/>
          <w:szCs w:val="24"/>
        </w:rPr>
        <w:t xml:space="preserve">see also </w:t>
      </w:r>
      <w:r w:rsidR="00133D54" w:rsidRPr="00CC4405">
        <w:rPr>
          <w:rFonts w:eastAsia="Times New Roman"/>
          <w:b/>
          <w:sz w:val="24"/>
          <w:szCs w:val="24"/>
        </w:rPr>
        <w:t>Garci</w:t>
      </w:r>
      <w:r w:rsidR="00133D54" w:rsidRPr="00133D54">
        <w:rPr>
          <w:rFonts w:eastAsia="Times New Roman"/>
          <w:b/>
          <w:sz w:val="24"/>
          <w:szCs w:val="24"/>
        </w:rPr>
        <w:t>a v. Colo. Cab Co.</w:t>
      </w:r>
      <w:r w:rsidR="00133D54" w:rsidRPr="00133D54">
        <w:rPr>
          <w:rFonts w:eastAsia="Times New Roman"/>
          <w:sz w:val="24"/>
          <w:szCs w:val="24"/>
        </w:rPr>
        <w:t>, 2021 COA 129, ¶ 39, 503 P.3d 867</w:t>
      </w:r>
      <w:r w:rsidR="00133D54">
        <w:rPr>
          <w:rFonts w:eastAsia="Times New Roman"/>
          <w:sz w:val="24"/>
          <w:szCs w:val="24"/>
        </w:rPr>
        <w:t xml:space="preserve"> (</w:t>
      </w:r>
      <w:r w:rsidR="00133D54">
        <w:rPr>
          <w:rFonts w:eastAsia="Times New Roman"/>
          <w:i/>
          <w:sz w:val="24"/>
          <w:szCs w:val="24"/>
        </w:rPr>
        <w:t xml:space="preserve">cert. granted </w:t>
      </w:r>
      <w:r w:rsidR="00133D54">
        <w:rPr>
          <w:rFonts w:eastAsia="Times New Roman"/>
          <w:sz w:val="24"/>
          <w:szCs w:val="24"/>
        </w:rPr>
        <w:t xml:space="preserve">Sept. 6, 2022);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911374">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3D0B" w14:textId="77777777" w:rsidR="00911374" w:rsidRDefault="00911374" w:rsidP="0054263B">
      <w:r>
        <w:separator/>
      </w:r>
    </w:p>
    <w:p w14:paraId="085B96C8" w14:textId="77777777" w:rsidR="00911374" w:rsidRDefault="00911374"/>
  </w:endnote>
  <w:endnote w:type="continuationSeparator" w:id="0">
    <w:p w14:paraId="66D26B3F" w14:textId="77777777" w:rsidR="00911374" w:rsidRDefault="00911374" w:rsidP="0054263B">
      <w:r>
        <w:continuationSeparator/>
      </w:r>
    </w:p>
    <w:p w14:paraId="316936EA" w14:textId="77777777" w:rsidR="00911374" w:rsidRDefault="00911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3CB44BB" w14:textId="4BD2833F" w:rsidR="00144805" w:rsidRDefault="00144805">
        <w:pPr>
          <w:pStyle w:val="Footer"/>
          <w:jc w:val="center"/>
        </w:pPr>
        <w:r>
          <w:fldChar w:fldCharType="begin"/>
        </w:r>
        <w:r>
          <w:instrText xml:space="preserve"> PAGE   \* MERGEFORMAT </w:instrText>
        </w:r>
        <w:r>
          <w:fldChar w:fldCharType="separate"/>
        </w:r>
        <w:r w:rsidR="00EF71A9">
          <w:rPr>
            <w:noProof/>
          </w:rPr>
          <w:t>13</w:t>
        </w:r>
        <w:r>
          <w:rPr>
            <w:noProof/>
          </w:rPr>
          <w:fldChar w:fldCharType="end"/>
        </w:r>
      </w:p>
    </w:sdtContent>
  </w:sdt>
  <w:p w14:paraId="3818A322" w14:textId="77777777" w:rsidR="00144805" w:rsidRDefault="00144805">
    <w:pPr>
      <w:pStyle w:val="Footer"/>
    </w:pPr>
  </w:p>
  <w:p w14:paraId="24372A17" w14:textId="77777777" w:rsidR="00144805" w:rsidRDefault="00144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C043" w14:textId="77777777" w:rsidR="00911374" w:rsidRDefault="00911374" w:rsidP="0054263B">
      <w:r>
        <w:separator/>
      </w:r>
    </w:p>
    <w:p w14:paraId="0A09D2DD" w14:textId="77777777" w:rsidR="00911374" w:rsidRDefault="00911374"/>
  </w:footnote>
  <w:footnote w:type="continuationSeparator" w:id="0">
    <w:p w14:paraId="174FDC9E" w14:textId="77777777" w:rsidR="00911374" w:rsidRDefault="00911374" w:rsidP="0054263B">
      <w:r>
        <w:continuationSeparator/>
      </w:r>
    </w:p>
    <w:p w14:paraId="6DCF629A" w14:textId="77777777" w:rsidR="00911374" w:rsidRDefault="00911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9103708">
    <w:abstractNumId w:val="0"/>
  </w:num>
  <w:num w:numId="2" w16cid:durableId="175173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RUS_DOC_GUID" w:val="21fb3db7-1d38-4bac-9aed-ed5cbf641b81"/>
  </w:docVars>
  <w:rsids>
    <w:rsidRoot w:val="00EC7C98"/>
    <w:rsid w:val="00004B85"/>
    <w:rsid w:val="00011D69"/>
    <w:rsid w:val="00017CD9"/>
    <w:rsid w:val="00037111"/>
    <w:rsid w:val="00037C24"/>
    <w:rsid w:val="0005162D"/>
    <w:rsid w:val="0005173B"/>
    <w:rsid w:val="000533DA"/>
    <w:rsid w:val="0006367C"/>
    <w:rsid w:val="0007140B"/>
    <w:rsid w:val="00071F3E"/>
    <w:rsid w:val="000824C8"/>
    <w:rsid w:val="00085495"/>
    <w:rsid w:val="00086D46"/>
    <w:rsid w:val="000921F1"/>
    <w:rsid w:val="000962C8"/>
    <w:rsid w:val="000A537B"/>
    <w:rsid w:val="000B1B7A"/>
    <w:rsid w:val="000C503A"/>
    <w:rsid w:val="000C67CA"/>
    <w:rsid w:val="000C6F97"/>
    <w:rsid w:val="000C7FB3"/>
    <w:rsid w:val="000D3A07"/>
    <w:rsid w:val="000D4A28"/>
    <w:rsid w:val="00101D65"/>
    <w:rsid w:val="00107C20"/>
    <w:rsid w:val="001117D9"/>
    <w:rsid w:val="00112FF9"/>
    <w:rsid w:val="00126B7A"/>
    <w:rsid w:val="00133D54"/>
    <w:rsid w:val="00144805"/>
    <w:rsid w:val="00144917"/>
    <w:rsid w:val="0014544B"/>
    <w:rsid w:val="00145AB6"/>
    <w:rsid w:val="001468C7"/>
    <w:rsid w:val="00151779"/>
    <w:rsid w:val="00152749"/>
    <w:rsid w:val="0016241A"/>
    <w:rsid w:val="00165DD8"/>
    <w:rsid w:val="00167727"/>
    <w:rsid w:val="00172191"/>
    <w:rsid w:val="00172674"/>
    <w:rsid w:val="00173ADD"/>
    <w:rsid w:val="0018388B"/>
    <w:rsid w:val="00184F3E"/>
    <w:rsid w:val="001903CB"/>
    <w:rsid w:val="001913B1"/>
    <w:rsid w:val="00191498"/>
    <w:rsid w:val="00191C86"/>
    <w:rsid w:val="0019231E"/>
    <w:rsid w:val="001A2648"/>
    <w:rsid w:val="001B02DF"/>
    <w:rsid w:val="001B1779"/>
    <w:rsid w:val="001B3915"/>
    <w:rsid w:val="001D3E95"/>
    <w:rsid w:val="001E0F3B"/>
    <w:rsid w:val="001E17FB"/>
    <w:rsid w:val="00200BA5"/>
    <w:rsid w:val="00201BA9"/>
    <w:rsid w:val="00202B81"/>
    <w:rsid w:val="0020353E"/>
    <w:rsid w:val="002065D8"/>
    <w:rsid w:val="0021368F"/>
    <w:rsid w:val="00215846"/>
    <w:rsid w:val="0022134E"/>
    <w:rsid w:val="00223286"/>
    <w:rsid w:val="00227D3A"/>
    <w:rsid w:val="0024062B"/>
    <w:rsid w:val="00242366"/>
    <w:rsid w:val="00243938"/>
    <w:rsid w:val="0024597C"/>
    <w:rsid w:val="00245A74"/>
    <w:rsid w:val="002547C3"/>
    <w:rsid w:val="002654B4"/>
    <w:rsid w:val="002654F4"/>
    <w:rsid w:val="00273777"/>
    <w:rsid w:val="00292D1C"/>
    <w:rsid w:val="00293F7E"/>
    <w:rsid w:val="002A23B0"/>
    <w:rsid w:val="002B7A57"/>
    <w:rsid w:val="002C610F"/>
    <w:rsid w:val="002C796C"/>
    <w:rsid w:val="002D163D"/>
    <w:rsid w:val="002D60D0"/>
    <w:rsid w:val="002E0970"/>
    <w:rsid w:val="002E1D11"/>
    <w:rsid w:val="002F29CE"/>
    <w:rsid w:val="002F48D6"/>
    <w:rsid w:val="0030647D"/>
    <w:rsid w:val="00307B08"/>
    <w:rsid w:val="00312863"/>
    <w:rsid w:val="00314D20"/>
    <w:rsid w:val="00316D33"/>
    <w:rsid w:val="00320613"/>
    <w:rsid w:val="003247EA"/>
    <w:rsid w:val="00330AE6"/>
    <w:rsid w:val="00330BE2"/>
    <w:rsid w:val="00333886"/>
    <w:rsid w:val="00336CE4"/>
    <w:rsid w:val="003415DA"/>
    <w:rsid w:val="00341AAC"/>
    <w:rsid w:val="00343F53"/>
    <w:rsid w:val="00352111"/>
    <w:rsid w:val="00352696"/>
    <w:rsid w:val="00353044"/>
    <w:rsid w:val="00356C35"/>
    <w:rsid w:val="003613FE"/>
    <w:rsid w:val="0037615B"/>
    <w:rsid w:val="0037753B"/>
    <w:rsid w:val="00381584"/>
    <w:rsid w:val="0038323B"/>
    <w:rsid w:val="003837B6"/>
    <w:rsid w:val="0038492F"/>
    <w:rsid w:val="003937B8"/>
    <w:rsid w:val="003A2F1C"/>
    <w:rsid w:val="003A6825"/>
    <w:rsid w:val="003B4ABD"/>
    <w:rsid w:val="003C0483"/>
    <w:rsid w:val="003C3F25"/>
    <w:rsid w:val="003C7EC7"/>
    <w:rsid w:val="003D370E"/>
    <w:rsid w:val="003D5A7F"/>
    <w:rsid w:val="003E472A"/>
    <w:rsid w:val="003E5B38"/>
    <w:rsid w:val="003F108C"/>
    <w:rsid w:val="003F6E89"/>
    <w:rsid w:val="00411382"/>
    <w:rsid w:val="00434371"/>
    <w:rsid w:val="0043522D"/>
    <w:rsid w:val="00441A42"/>
    <w:rsid w:val="004425AA"/>
    <w:rsid w:val="004432D9"/>
    <w:rsid w:val="004520DB"/>
    <w:rsid w:val="00456038"/>
    <w:rsid w:val="00464D73"/>
    <w:rsid w:val="00467B80"/>
    <w:rsid w:val="0047120C"/>
    <w:rsid w:val="00471618"/>
    <w:rsid w:val="0047163C"/>
    <w:rsid w:val="00474B1B"/>
    <w:rsid w:val="00486579"/>
    <w:rsid w:val="004A4F5B"/>
    <w:rsid w:val="004B3F58"/>
    <w:rsid w:val="004B5FF2"/>
    <w:rsid w:val="004B753E"/>
    <w:rsid w:val="004C62F9"/>
    <w:rsid w:val="004C723A"/>
    <w:rsid w:val="004D4FF8"/>
    <w:rsid w:val="004E75EA"/>
    <w:rsid w:val="004E7EF1"/>
    <w:rsid w:val="004F3BA1"/>
    <w:rsid w:val="005065E6"/>
    <w:rsid w:val="00516447"/>
    <w:rsid w:val="00522E1F"/>
    <w:rsid w:val="0052537F"/>
    <w:rsid w:val="00526BCC"/>
    <w:rsid w:val="00531F87"/>
    <w:rsid w:val="00535D9C"/>
    <w:rsid w:val="0054263B"/>
    <w:rsid w:val="00542F03"/>
    <w:rsid w:val="00547D97"/>
    <w:rsid w:val="00550AFD"/>
    <w:rsid w:val="00551EB2"/>
    <w:rsid w:val="00557FCC"/>
    <w:rsid w:val="00564434"/>
    <w:rsid w:val="005648EF"/>
    <w:rsid w:val="005649E0"/>
    <w:rsid w:val="00572B72"/>
    <w:rsid w:val="0057789B"/>
    <w:rsid w:val="00582521"/>
    <w:rsid w:val="00586E13"/>
    <w:rsid w:val="005B3A78"/>
    <w:rsid w:val="005D3156"/>
    <w:rsid w:val="005E5A71"/>
    <w:rsid w:val="005E5F70"/>
    <w:rsid w:val="005E712D"/>
    <w:rsid w:val="005F1017"/>
    <w:rsid w:val="005F609F"/>
    <w:rsid w:val="005F6473"/>
    <w:rsid w:val="00623D1A"/>
    <w:rsid w:val="00624186"/>
    <w:rsid w:val="006245BD"/>
    <w:rsid w:val="006272FE"/>
    <w:rsid w:val="00647CC5"/>
    <w:rsid w:val="00651A64"/>
    <w:rsid w:val="00653F1B"/>
    <w:rsid w:val="00661D05"/>
    <w:rsid w:val="00675252"/>
    <w:rsid w:val="00675AA2"/>
    <w:rsid w:val="00682B93"/>
    <w:rsid w:val="0068336D"/>
    <w:rsid w:val="00683FA1"/>
    <w:rsid w:val="0068415A"/>
    <w:rsid w:val="00687304"/>
    <w:rsid w:val="00687808"/>
    <w:rsid w:val="006943C6"/>
    <w:rsid w:val="006A468E"/>
    <w:rsid w:val="006A74B6"/>
    <w:rsid w:val="006B2457"/>
    <w:rsid w:val="006B26D7"/>
    <w:rsid w:val="006C19D3"/>
    <w:rsid w:val="006C36B8"/>
    <w:rsid w:val="006D1579"/>
    <w:rsid w:val="006D6691"/>
    <w:rsid w:val="006D7670"/>
    <w:rsid w:val="006E0D06"/>
    <w:rsid w:val="006E3575"/>
    <w:rsid w:val="006E62F0"/>
    <w:rsid w:val="006E761C"/>
    <w:rsid w:val="006F35D7"/>
    <w:rsid w:val="006F3636"/>
    <w:rsid w:val="006F7DC0"/>
    <w:rsid w:val="0070130D"/>
    <w:rsid w:val="00702B5A"/>
    <w:rsid w:val="0070752A"/>
    <w:rsid w:val="007119D8"/>
    <w:rsid w:val="0071225B"/>
    <w:rsid w:val="00713080"/>
    <w:rsid w:val="00716657"/>
    <w:rsid w:val="007216DA"/>
    <w:rsid w:val="00730C6A"/>
    <w:rsid w:val="0073395C"/>
    <w:rsid w:val="007532AB"/>
    <w:rsid w:val="00756783"/>
    <w:rsid w:val="00757E1C"/>
    <w:rsid w:val="007623F0"/>
    <w:rsid w:val="00782C4D"/>
    <w:rsid w:val="007A3A0E"/>
    <w:rsid w:val="007A612E"/>
    <w:rsid w:val="007B1633"/>
    <w:rsid w:val="007B58DB"/>
    <w:rsid w:val="007B672D"/>
    <w:rsid w:val="007D198E"/>
    <w:rsid w:val="007D2BCE"/>
    <w:rsid w:val="007D39CC"/>
    <w:rsid w:val="007E0750"/>
    <w:rsid w:val="007E1675"/>
    <w:rsid w:val="007E5DCD"/>
    <w:rsid w:val="007F18D6"/>
    <w:rsid w:val="007F3861"/>
    <w:rsid w:val="007F3DF3"/>
    <w:rsid w:val="007F7129"/>
    <w:rsid w:val="00800108"/>
    <w:rsid w:val="00801691"/>
    <w:rsid w:val="0081161A"/>
    <w:rsid w:val="00813A6B"/>
    <w:rsid w:val="00813A8A"/>
    <w:rsid w:val="008175E6"/>
    <w:rsid w:val="0082168C"/>
    <w:rsid w:val="00825570"/>
    <w:rsid w:val="00831BE9"/>
    <w:rsid w:val="0083264A"/>
    <w:rsid w:val="00832DB4"/>
    <w:rsid w:val="0083763B"/>
    <w:rsid w:val="00837F81"/>
    <w:rsid w:val="00843AF8"/>
    <w:rsid w:val="00845F81"/>
    <w:rsid w:val="008477AB"/>
    <w:rsid w:val="00850A48"/>
    <w:rsid w:val="00853ECF"/>
    <w:rsid w:val="008557E1"/>
    <w:rsid w:val="00857F84"/>
    <w:rsid w:val="00863798"/>
    <w:rsid w:val="00875064"/>
    <w:rsid w:val="008812A8"/>
    <w:rsid w:val="00881431"/>
    <w:rsid w:val="00884475"/>
    <w:rsid w:val="0089310B"/>
    <w:rsid w:val="00895065"/>
    <w:rsid w:val="008A0933"/>
    <w:rsid w:val="008A475A"/>
    <w:rsid w:val="008A5DD6"/>
    <w:rsid w:val="008A6339"/>
    <w:rsid w:val="008A637B"/>
    <w:rsid w:val="008B1617"/>
    <w:rsid w:val="008C065F"/>
    <w:rsid w:val="008D21A3"/>
    <w:rsid w:val="008D2D56"/>
    <w:rsid w:val="008D35ED"/>
    <w:rsid w:val="008D4A28"/>
    <w:rsid w:val="008D609F"/>
    <w:rsid w:val="008E41F1"/>
    <w:rsid w:val="008F3E93"/>
    <w:rsid w:val="008F4C42"/>
    <w:rsid w:val="008F4FFD"/>
    <w:rsid w:val="0090292A"/>
    <w:rsid w:val="00902A25"/>
    <w:rsid w:val="00906FBA"/>
    <w:rsid w:val="00911374"/>
    <w:rsid w:val="00914128"/>
    <w:rsid w:val="00925638"/>
    <w:rsid w:val="009266FB"/>
    <w:rsid w:val="00932723"/>
    <w:rsid w:val="0093285A"/>
    <w:rsid w:val="00935DA8"/>
    <w:rsid w:val="00937436"/>
    <w:rsid w:val="00952BBB"/>
    <w:rsid w:val="0095709A"/>
    <w:rsid w:val="0096166F"/>
    <w:rsid w:val="00973884"/>
    <w:rsid w:val="00981B2C"/>
    <w:rsid w:val="009865CF"/>
    <w:rsid w:val="009902F2"/>
    <w:rsid w:val="009920D0"/>
    <w:rsid w:val="009931B9"/>
    <w:rsid w:val="009B0810"/>
    <w:rsid w:val="009B2A23"/>
    <w:rsid w:val="009B6746"/>
    <w:rsid w:val="009D3754"/>
    <w:rsid w:val="009E14E2"/>
    <w:rsid w:val="009E15AE"/>
    <w:rsid w:val="009E20C7"/>
    <w:rsid w:val="009E3DA4"/>
    <w:rsid w:val="009E3F03"/>
    <w:rsid w:val="00A06A5D"/>
    <w:rsid w:val="00A16EC2"/>
    <w:rsid w:val="00A3460D"/>
    <w:rsid w:val="00A36457"/>
    <w:rsid w:val="00A369FB"/>
    <w:rsid w:val="00A55D2A"/>
    <w:rsid w:val="00A616BC"/>
    <w:rsid w:val="00A62FA2"/>
    <w:rsid w:val="00A66100"/>
    <w:rsid w:val="00A66F05"/>
    <w:rsid w:val="00A73AE6"/>
    <w:rsid w:val="00A74831"/>
    <w:rsid w:val="00A77CDA"/>
    <w:rsid w:val="00A80C10"/>
    <w:rsid w:val="00A833C4"/>
    <w:rsid w:val="00A85AAA"/>
    <w:rsid w:val="00A92C18"/>
    <w:rsid w:val="00AA034C"/>
    <w:rsid w:val="00AB2019"/>
    <w:rsid w:val="00AB71A7"/>
    <w:rsid w:val="00AC0F43"/>
    <w:rsid w:val="00AC42FF"/>
    <w:rsid w:val="00AC644F"/>
    <w:rsid w:val="00AC78F7"/>
    <w:rsid w:val="00AD116E"/>
    <w:rsid w:val="00AE0B6B"/>
    <w:rsid w:val="00AE44E4"/>
    <w:rsid w:val="00AF7D47"/>
    <w:rsid w:val="00B0264D"/>
    <w:rsid w:val="00B02BFF"/>
    <w:rsid w:val="00B12707"/>
    <w:rsid w:val="00B13AB0"/>
    <w:rsid w:val="00B14D0B"/>
    <w:rsid w:val="00B23A93"/>
    <w:rsid w:val="00B37722"/>
    <w:rsid w:val="00B42454"/>
    <w:rsid w:val="00B50874"/>
    <w:rsid w:val="00B55AAD"/>
    <w:rsid w:val="00B567C1"/>
    <w:rsid w:val="00B579DF"/>
    <w:rsid w:val="00B6275E"/>
    <w:rsid w:val="00B63C6A"/>
    <w:rsid w:val="00B64E5C"/>
    <w:rsid w:val="00B70D68"/>
    <w:rsid w:val="00B70E2D"/>
    <w:rsid w:val="00B719C2"/>
    <w:rsid w:val="00B72D6B"/>
    <w:rsid w:val="00B75E8E"/>
    <w:rsid w:val="00B80FD1"/>
    <w:rsid w:val="00B937E4"/>
    <w:rsid w:val="00B97801"/>
    <w:rsid w:val="00BA27A8"/>
    <w:rsid w:val="00BA510E"/>
    <w:rsid w:val="00BC49BF"/>
    <w:rsid w:val="00BC65EF"/>
    <w:rsid w:val="00BD4C0D"/>
    <w:rsid w:val="00BE2B09"/>
    <w:rsid w:val="00BE63D1"/>
    <w:rsid w:val="00BE654D"/>
    <w:rsid w:val="00BF2DBB"/>
    <w:rsid w:val="00BF30EC"/>
    <w:rsid w:val="00C046F2"/>
    <w:rsid w:val="00C10E9B"/>
    <w:rsid w:val="00C1125E"/>
    <w:rsid w:val="00C131B3"/>
    <w:rsid w:val="00C26751"/>
    <w:rsid w:val="00C40968"/>
    <w:rsid w:val="00C41A26"/>
    <w:rsid w:val="00C455ED"/>
    <w:rsid w:val="00C473A2"/>
    <w:rsid w:val="00C564BB"/>
    <w:rsid w:val="00C56AD5"/>
    <w:rsid w:val="00C60E95"/>
    <w:rsid w:val="00C724B6"/>
    <w:rsid w:val="00C757F3"/>
    <w:rsid w:val="00C84E71"/>
    <w:rsid w:val="00C87463"/>
    <w:rsid w:val="00C8797B"/>
    <w:rsid w:val="00C90E18"/>
    <w:rsid w:val="00CA111B"/>
    <w:rsid w:val="00CA1AF6"/>
    <w:rsid w:val="00CA41CC"/>
    <w:rsid w:val="00CA442E"/>
    <w:rsid w:val="00CA7EF2"/>
    <w:rsid w:val="00CB008B"/>
    <w:rsid w:val="00CB2680"/>
    <w:rsid w:val="00CB7EA4"/>
    <w:rsid w:val="00CC0502"/>
    <w:rsid w:val="00CC1AC8"/>
    <w:rsid w:val="00CC4405"/>
    <w:rsid w:val="00CC6A95"/>
    <w:rsid w:val="00CC7E17"/>
    <w:rsid w:val="00CD0873"/>
    <w:rsid w:val="00CD2A2F"/>
    <w:rsid w:val="00CD4A7D"/>
    <w:rsid w:val="00CE016F"/>
    <w:rsid w:val="00CE117E"/>
    <w:rsid w:val="00CE3BC1"/>
    <w:rsid w:val="00CE3C18"/>
    <w:rsid w:val="00CE524E"/>
    <w:rsid w:val="00CE593D"/>
    <w:rsid w:val="00CF2710"/>
    <w:rsid w:val="00D014AE"/>
    <w:rsid w:val="00D028B7"/>
    <w:rsid w:val="00D05926"/>
    <w:rsid w:val="00D06D8D"/>
    <w:rsid w:val="00D207BC"/>
    <w:rsid w:val="00D23BD0"/>
    <w:rsid w:val="00D2586E"/>
    <w:rsid w:val="00D333AA"/>
    <w:rsid w:val="00D408DA"/>
    <w:rsid w:val="00D51E80"/>
    <w:rsid w:val="00D739FA"/>
    <w:rsid w:val="00D747D0"/>
    <w:rsid w:val="00D76F6F"/>
    <w:rsid w:val="00D7754A"/>
    <w:rsid w:val="00D8125F"/>
    <w:rsid w:val="00DB2C90"/>
    <w:rsid w:val="00DC63A9"/>
    <w:rsid w:val="00DC66A6"/>
    <w:rsid w:val="00DE2930"/>
    <w:rsid w:val="00DF2CB7"/>
    <w:rsid w:val="00DF3BF1"/>
    <w:rsid w:val="00E0004D"/>
    <w:rsid w:val="00E01A40"/>
    <w:rsid w:val="00E058BA"/>
    <w:rsid w:val="00E111AA"/>
    <w:rsid w:val="00E172C8"/>
    <w:rsid w:val="00E24514"/>
    <w:rsid w:val="00E24E10"/>
    <w:rsid w:val="00E26615"/>
    <w:rsid w:val="00E2769F"/>
    <w:rsid w:val="00E35042"/>
    <w:rsid w:val="00E543A5"/>
    <w:rsid w:val="00E551EB"/>
    <w:rsid w:val="00E67638"/>
    <w:rsid w:val="00E7526A"/>
    <w:rsid w:val="00E83B20"/>
    <w:rsid w:val="00E87C31"/>
    <w:rsid w:val="00E87FFB"/>
    <w:rsid w:val="00E95BDE"/>
    <w:rsid w:val="00E970B9"/>
    <w:rsid w:val="00EA23BA"/>
    <w:rsid w:val="00EB0246"/>
    <w:rsid w:val="00EB197D"/>
    <w:rsid w:val="00EB4AC8"/>
    <w:rsid w:val="00EC09D3"/>
    <w:rsid w:val="00EC17E3"/>
    <w:rsid w:val="00EC244E"/>
    <w:rsid w:val="00EC3919"/>
    <w:rsid w:val="00EC553A"/>
    <w:rsid w:val="00EC7C98"/>
    <w:rsid w:val="00ED2330"/>
    <w:rsid w:val="00ED5E52"/>
    <w:rsid w:val="00ED7176"/>
    <w:rsid w:val="00EF145D"/>
    <w:rsid w:val="00EF4043"/>
    <w:rsid w:val="00EF517F"/>
    <w:rsid w:val="00EF71A9"/>
    <w:rsid w:val="00F022D4"/>
    <w:rsid w:val="00F121A8"/>
    <w:rsid w:val="00F14936"/>
    <w:rsid w:val="00F21681"/>
    <w:rsid w:val="00F32AA4"/>
    <w:rsid w:val="00F573CF"/>
    <w:rsid w:val="00F57A2B"/>
    <w:rsid w:val="00F63BAB"/>
    <w:rsid w:val="00F64D2F"/>
    <w:rsid w:val="00F658E5"/>
    <w:rsid w:val="00F66149"/>
    <w:rsid w:val="00F703DF"/>
    <w:rsid w:val="00F72DDA"/>
    <w:rsid w:val="00F734AE"/>
    <w:rsid w:val="00F7538F"/>
    <w:rsid w:val="00F764F4"/>
    <w:rsid w:val="00F86F49"/>
    <w:rsid w:val="00F94E84"/>
    <w:rsid w:val="00FA7B76"/>
    <w:rsid w:val="00FB347A"/>
    <w:rsid w:val="00FC327E"/>
    <w:rsid w:val="00FC32EC"/>
    <w:rsid w:val="00FC4F3A"/>
    <w:rsid w:val="00FD1E36"/>
    <w:rsid w:val="00FD2DF4"/>
    <w:rsid w:val="00FD3A25"/>
    <w:rsid w:val="00FD5DD2"/>
    <w:rsid w:val="00FE00D7"/>
    <w:rsid w:val="00FE156B"/>
    <w:rsid w:val="00FE2404"/>
    <w:rsid w:val="00FF171F"/>
    <w:rsid w:val="06DB9FA9"/>
    <w:rsid w:val="5358ADA0"/>
    <w:rsid w:val="5C0E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091C9F01"/>
  <w15:docId w15:val="{D3CD205A-8440-4B27-9D5A-FE9A50B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E26615"/>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 w:type="paragraph" w:styleId="Revision">
    <w:name w:val="Revision"/>
    <w:hidden/>
    <w:uiPriority w:val="99"/>
    <w:semiHidden/>
    <w:rsid w:val="00E01A40"/>
    <w:rPr>
      <w:sz w:val="22"/>
      <w:szCs w:val="26"/>
    </w:rPr>
  </w:style>
  <w:style w:type="character" w:customStyle="1" w:styleId="Heading2Char">
    <w:name w:val="Heading 2 Char"/>
    <w:basedOn w:val="DefaultParagraphFont"/>
    <w:link w:val="Heading2"/>
    <w:uiPriority w:val="9"/>
    <w:semiHidden/>
    <w:rsid w:val="00E266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55EC2F89379643969E23E778DB7F8C" ma:contentTypeVersion="15" ma:contentTypeDescription="Create a new document." ma:contentTypeScope="" ma:versionID="4cb8db67dca8b00e9fba1b8b50927759">
  <xsd:schema xmlns:xsd="http://www.w3.org/2001/XMLSchema" xmlns:xs="http://www.w3.org/2001/XMLSchema" xmlns:p="http://schemas.microsoft.com/office/2006/metadata/properties" xmlns:ns3="7b1f2c14-8aef-4c06-9cb2-ebb3dcef0928" xmlns:ns4="942f3ceb-3310-4175-b604-75e932556f5a" targetNamespace="http://schemas.microsoft.com/office/2006/metadata/properties" ma:root="true" ma:fieldsID="4846e82fb7dab7798dae70a3c69ae384" ns3:_="" ns4:_="">
    <xsd:import namespace="7b1f2c14-8aef-4c06-9cb2-ebb3dcef0928"/>
    <xsd:import namespace="942f3ceb-3310-4175-b604-75e932556f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2c14-8aef-4c06-9cb2-ebb3dcef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f3ceb-3310-4175-b604-75e932556f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1f2c14-8aef-4c06-9cb2-ebb3dcef0928" xsi:nil="true"/>
  </documentManagement>
</p:properties>
</file>

<file path=customXml/itemProps1.xml><?xml version="1.0" encoding="utf-8"?>
<ds:datastoreItem xmlns:ds="http://schemas.openxmlformats.org/officeDocument/2006/customXml" ds:itemID="{09D3119F-DDDE-40A8-8E6A-3C6B3E996F66}">
  <ds:schemaRefs>
    <ds:schemaRef ds:uri="http://schemas.openxmlformats.org/officeDocument/2006/bibliography"/>
  </ds:schemaRefs>
</ds:datastoreItem>
</file>

<file path=customXml/itemProps2.xml><?xml version="1.0" encoding="utf-8"?>
<ds:datastoreItem xmlns:ds="http://schemas.openxmlformats.org/officeDocument/2006/customXml" ds:itemID="{E92359DA-75BC-45A5-BA93-4100BF7B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2c14-8aef-4c06-9cb2-ebb3dcef0928"/>
    <ds:schemaRef ds:uri="942f3ceb-3310-4175-b604-75e93255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03C59-9B69-4014-8988-592748B9EEA1}">
  <ds:schemaRefs>
    <ds:schemaRef ds:uri="http://schemas.microsoft.com/sharepoint/v3/contenttype/forms"/>
  </ds:schemaRefs>
</ds:datastoreItem>
</file>

<file path=customXml/itemProps4.xml><?xml version="1.0" encoding="utf-8"?>
<ds:datastoreItem xmlns:ds="http://schemas.openxmlformats.org/officeDocument/2006/customXml" ds:itemID="{85BE34EF-99D9-4EA9-BB9D-07B4C707B708}">
  <ds:schemaRefs>
    <ds:schemaRef ds:uri="http://schemas.microsoft.com/office/2006/metadata/properties"/>
    <ds:schemaRef ds:uri="http://schemas.microsoft.com/office/infopath/2007/PartnerControls"/>
    <ds:schemaRef ds:uri="7b1f2c14-8aef-4c06-9cb2-ebb3dcef09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46069</Words>
  <Characters>262594</Characters>
  <Application>Microsoft Office Word</Application>
  <DocSecurity>0</DocSecurity>
  <PresentationFormat>15|.DOCX</PresentationFormat>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3</cp:revision>
  <cp:lastPrinted>2018-04-20T17:45:00Z</cp:lastPrinted>
  <dcterms:created xsi:type="dcterms:W3CDTF">2024-02-29T21:16:00Z</dcterms:created>
  <dcterms:modified xsi:type="dcterms:W3CDTF">2024-02-29T21:16:00Z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0x010100D055EC2F89379643969E23E778DB7F8C</vt:lpwstr>
  </property>
</Properties>
</file>